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FE470" w14:textId="24F164D2" w:rsidR="00D15247" w:rsidRDefault="00D15247">
      <w:pPr>
        <w:pStyle w:val="Title"/>
        <w:spacing w:line="240" w:lineRule="auto"/>
        <w:rPr>
          <w:rFonts w:ascii="Garamond" w:hAnsi="Garamond"/>
          <w:b/>
          <w:smallCaps/>
          <w:spacing w:val="40"/>
          <w:lang w:val="en-US"/>
        </w:rPr>
      </w:pPr>
      <w:r>
        <w:rPr>
          <w:rFonts w:ascii="Garamond" w:hAnsi="Garamond"/>
          <w:b/>
          <w:smallCaps/>
          <w:spacing w:val="40"/>
          <w:lang w:val="en-US"/>
        </w:rPr>
        <w:t>Askar Abilov</w:t>
      </w:r>
    </w:p>
    <w:p w14:paraId="573B4DFD" w14:textId="628049C5" w:rsidR="00D15247" w:rsidRDefault="00160B09">
      <w:pPr>
        <w:pStyle w:val="Title"/>
        <w:spacing w:line="240" w:lineRule="auto"/>
        <w:rPr>
          <w:rFonts w:ascii="Garamond" w:hAnsi="Garamond"/>
          <w:b/>
          <w:smallCaps/>
          <w:spacing w:val="40"/>
          <w:lang w:val="en-US"/>
        </w:rPr>
      </w:pPr>
      <w:r>
        <w:rPr>
          <w:noProof/>
          <w:lang w:val="en-US"/>
        </w:rPr>
        <w:drawing>
          <wp:anchor distT="0" distB="0" distL="114300" distR="114300" simplePos="0" relativeHeight="251657728" behindDoc="0" locked="0" layoutInCell="1" allowOverlap="1" wp14:anchorId="711672DD" wp14:editId="2A00BB92">
            <wp:simplePos x="0" y="0"/>
            <wp:positionH relativeFrom="column">
              <wp:posOffset>5276850</wp:posOffset>
            </wp:positionH>
            <wp:positionV relativeFrom="paragraph">
              <wp:posOffset>143510</wp:posOffset>
            </wp:positionV>
            <wp:extent cx="1162050" cy="13582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545" t="4038" r="11063"/>
                    <a:stretch/>
                  </pic:blipFill>
                  <pic:spPr bwMode="auto">
                    <a:xfrm>
                      <a:off x="0" y="0"/>
                      <a:ext cx="1162050" cy="1358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0260" w:type="dxa"/>
        <w:tblInd w:w="108" w:type="dxa"/>
        <w:tblLayout w:type="fixed"/>
        <w:tblLook w:val="0000" w:firstRow="0" w:lastRow="0" w:firstColumn="0" w:lastColumn="0" w:noHBand="0" w:noVBand="0"/>
      </w:tblPr>
      <w:tblGrid>
        <w:gridCol w:w="1980"/>
        <w:gridCol w:w="8280"/>
      </w:tblGrid>
      <w:tr w:rsidR="00D15247" w14:paraId="40F18105" w14:textId="77777777">
        <w:trPr>
          <w:cantSplit/>
        </w:trPr>
        <w:tc>
          <w:tcPr>
            <w:tcW w:w="10260" w:type="dxa"/>
            <w:gridSpan w:val="2"/>
            <w:tcBorders>
              <w:bottom w:val="single" w:sz="4" w:space="0" w:color="auto"/>
            </w:tcBorders>
          </w:tcPr>
          <w:p w14:paraId="192BD0AF" w14:textId="77777777" w:rsidR="00D15247" w:rsidRDefault="00D15247">
            <w:pPr>
              <w:rPr>
                <w:smallCaps/>
                <w:lang w:val="en-US"/>
              </w:rPr>
            </w:pPr>
            <w:r>
              <w:rPr>
                <w:smallCaps/>
                <w:lang w:val="en-US"/>
              </w:rPr>
              <w:t>Personal Info</w:t>
            </w:r>
          </w:p>
        </w:tc>
      </w:tr>
      <w:tr w:rsidR="00D15247" w14:paraId="211A6F9A" w14:textId="77777777">
        <w:trPr>
          <w:trHeight w:val="70"/>
        </w:trPr>
        <w:tc>
          <w:tcPr>
            <w:tcW w:w="1980" w:type="dxa"/>
          </w:tcPr>
          <w:p w14:paraId="0BEF868B" w14:textId="77777777" w:rsidR="00D15247" w:rsidRPr="00FA2817" w:rsidRDefault="00D15247">
            <w:pPr>
              <w:rPr>
                <w:sz w:val="16"/>
                <w:szCs w:val="16"/>
                <w:lang w:val="en-US"/>
              </w:rPr>
            </w:pPr>
          </w:p>
        </w:tc>
        <w:tc>
          <w:tcPr>
            <w:tcW w:w="8280" w:type="dxa"/>
          </w:tcPr>
          <w:p w14:paraId="7F094148" w14:textId="77777777" w:rsidR="00D15247" w:rsidRPr="00FA2817" w:rsidRDefault="00D15247">
            <w:pPr>
              <w:rPr>
                <w:sz w:val="16"/>
                <w:szCs w:val="16"/>
                <w:lang w:val="en-US"/>
              </w:rPr>
            </w:pPr>
          </w:p>
        </w:tc>
      </w:tr>
      <w:tr w:rsidR="00D15247" w:rsidRPr="00E82AB0" w14:paraId="098473DF" w14:textId="77777777">
        <w:tc>
          <w:tcPr>
            <w:tcW w:w="1980" w:type="dxa"/>
          </w:tcPr>
          <w:p w14:paraId="0E3837F2" w14:textId="77777777" w:rsidR="00D15247" w:rsidRDefault="00D15247">
            <w:pPr>
              <w:rPr>
                <w:lang w:val="en-US"/>
              </w:rPr>
            </w:pPr>
          </w:p>
        </w:tc>
        <w:tc>
          <w:tcPr>
            <w:tcW w:w="8280" w:type="dxa"/>
          </w:tcPr>
          <w:p w14:paraId="1DC6FFF4" w14:textId="5C0AA6FA" w:rsidR="00D15247" w:rsidRPr="000D52F4" w:rsidRDefault="00D15247">
            <w:pPr>
              <w:rPr>
                <w:lang w:val="en-US"/>
              </w:rPr>
            </w:pPr>
            <w:r>
              <w:rPr>
                <w:lang w:val="en-US"/>
              </w:rPr>
              <w:t xml:space="preserve">Address: </w:t>
            </w:r>
          </w:p>
          <w:p w14:paraId="76560097" w14:textId="53F8B021" w:rsidR="00D15247" w:rsidRDefault="00D15247" w:rsidP="00FA2817">
            <w:pPr>
              <w:rPr>
                <w:lang w:val="en-US"/>
              </w:rPr>
            </w:pPr>
            <w:r>
              <w:rPr>
                <w:lang w:val="en-US"/>
              </w:rPr>
              <w:t xml:space="preserve">Phone: </w:t>
            </w:r>
          </w:p>
          <w:p w14:paraId="5C618F99" w14:textId="39F13F74" w:rsidR="00D15247" w:rsidRPr="00377538" w:rsidRDefault="00D15247">
            <w:pPr>
              <w:pStyle w:val="CompanyName"/>
              <w:tabs>
                <w:tab w:val="clear" w:pos="1440"/>
                <w:tab w:val="clear" w:pos="6480"/>
              </w:tabs>
              <w:spacing w:before="0" w:line="240" w:lineRule="auto"/>
              <w:rPr>
                <w:rFonts w:ascii="Times New Roman" w:hAnsi="Times New Roman"/>
                <w:sz w:val="24"/>
                <w:lang w:val="fr-FR"/>
              </w:rPr>
            </w:pPr>
            <w:r w:rsidRPr="00377538">
              <w:rPr>
                <w:rFonts w:ascii="Times New Roman" w:hAnsi="Times New Roman"/>
                <w:sz w:val="24"/>
                <w:lang w:val="fr-FR"/>
              </w:rPr>
              <w:t xml:space="preserve">E-mail: </w:t>
            </w:r>
          </w:p>
          <w:p w14:paraId="25CECC68" w14:textId="03989300" w:rsidR="00D15247" w:rsidRDefault="00D15247" w:rsidP="00F45231">
            <w:pPr>
              <w:rPr>
                <w:lang w:val="en-US"/>
              </w:rPr>
            </w:pPr>
            <w:r>
              <w:rPr>
                <w:lang w:val="en-US"/>
              </w:rPr>
              <w:t xml:space="preserve">Date of birth: </w:t>
            </w:r>
            <w:bookmarkStart w:id="0" w:name="_GoBack"/>
            <w:bookmarkEnd w:id="0"/>
            <w:r>
              <w:rPr>
                <w:lang w:val="en-US"/>
              </w:rPr>
              <w:t>1977</w:t>
            </w:r>
          </w:p>
        </w:tc>
      </w:tr>
      <w:tr w:rsidR="00D15247" w:rsidRPr="00E82AB0" w14:paraId="0565DD6F" w14:textId="77777777">
        <w:tc>
          <w:tcPr>
            <w:tcW w:w="1980" w:type="dxa"/>
          </w:tcPr>
          <w:p w14:paraId="395DED6E" w14:textId="77777777" w:rsidR="00D15247" w:rsidRPr="00FA2817" w:rsidRDefault="00D15247">
            <w:pPr>
              <w:rPr>
                <w:sz w:val="16"/>
                <w:szCs w:val="16"/>
                <w:lang w:val="en-US"/>
              </w:rPr>
            </w:pPr>
          </w:p>
        </w:tc>
        <w:tc>
          <w:tcPr>
            <w:tcW w:w="8280" w:type="dxa"/>
          </w:tcPr>
          <w:p w14:paraId="636A705F" w14:textId="77777777" w:rsidR="00D15247" w:rsidRPr="00FA2817" w:rsidRDefault="00D15247">
            <w:pPr>
              <w:rPr>
                <w:sz w:val="16"/>
                <w:szCs w:val="16"/>
                <w:lang w:val="en-US"/>
              </w:rPr>
            </w:pPr>
          </w:p>
        </w:tc>
      </w:tr>
      <w:tr w:rsidR="00D15247" w14:paraId="220B21DD" w14:textId="77777777">
        <w:trPr>
          <w:cantSplit/>
        </w:trPr>
        <w:tc>
          <w:tcPr>
            <w:tcW w:w="10260" w:type="dxa"/>
            <w:gridSpan w:val="2"/>
            <w:tcBorders>
              <w:bottom w:val="single" w:sz="4" w:space="0" w:color="auto"/>
            </w:tcBorders>
          </w:tcPr>
          <w:p w14:paraId="2FEC9489" w14:textId="77777777" w:rsidR="00D15247" w:rsidRDefault="00D15247">
            <w:pPr>
              <w:rPr>
                <w:lang w:val="en-US"/>
              </w:rPr>
            </w:pPr>
            <w:r>
              <w:rPr>
                <w:smallCaps/>
                <w:lang w:val="en-US"/>
              </w:rPr>
              <w:t>Professional Experience</w:t>
            </w:r>
          </w:p>
        </w:tc>
      </w:tr>
      <w:tr w:rsidR="00E03C4C" w14:paraId="60732D82" w14:textId="77777777" w:rsidTr="00E03C4C">
        <w:trPr>
          <w:trHeight w:val="207"/>
        </w:trPr>
        <w:tc>
          <w:tcPr>
            <w:tcW w:w="1980" w:type="dxa"/>
            <w:tcBorders>
              <w:top w:val="single" w:sz="4" w:space="0" w:color="auto"/>
            </w:tcBorders>
          </w:tcPr>
          <w:p w14:paraId="201EE9D0" w14:textId="77777777" w:rsidR="00E03C4C" w:rsidRPr="00FA2817" w:rsidRDefault="00E03C4C">
            <w:pPr>
              <w:pStyle w:val="Footer"/>
              <w:tabs>
                <w:tab w:val="clear" w:pos="4153"/>
                <w:tab w:val="clear" w:pos="8306"/>
              </w:tabs>
              <w:rPr>
                <w:sz w:val="16"/>
                <w:szCs w:val="16"/>
                <w:lang w:val="en-US" w:eastAsia="ru-RU"/>
              </w:rPr>
            </w:pPr>
          </w:p>
        </w:tc>
        <w:tc>
          <w:tcPr>
            <w:tcW w:w="8280" w:type="dxa"/>
            <w:tcBorders>
              <w:top w:val="single" w:sz="4" w:space="0" w:color="auto"/>
            </w:tcBorders>
          </w:tcPr>
          <w:p w14:paraId="5CFC91D3" w14:textId="77777777" w:rsidR="00E03C4C" w:rsidRPr="00FA2817" w:rsidRDefault="00E03C4C">
            <w:pPr>
              <w:rPr>
                <w:sz w:val="16"/>
                <w:szCs w:val="16"/>
                <w:lang w:val="en-US"/>
              </w:rPr>
            </w:pPr>
          </w:p>
        </w:tc>
      </w:tr>
      <w:tr w:rsidR="00C4570F" w14:paraId="0283BD47" w14:textId="77777777" w:rsidTr="00E03C4C">
        <w:trPr>
          <w:trHeight w:val="207"/>
        </w:trPr>
        <w:tc>
          <w:tcPr>
            <w:tcW w:w="1980" w:type="dxa"/>
            <w:tcBorders>
              <w:top w:val="single" w:sz="4" w:space="0" w:color="auto"/>
            </w:tcBorders>
          </w:tcPr>
          <w:p w14:paraId="1C23A39B" w14:textId="77777777" w:rsidR="00C4570F" w:rsidRDefault="00C4570F">
            <w:pPr>
              <w:pStyle w:val="Footer"/>
              <w:tabs>
                <w:tab w:val="clear" w:pos="4153"/>
                <w:tab w:val="clear" w:pos="8306"/>
              </w:tabs>
              <w:rPr>
                <w:sz w:val="16"/>
                <w:szCs w:val="16"/>
                <w:lang w:val="en-US" w:eastAsia="ru-RU"/>
              </w:rPr>
            </w:pPr>
          </w:p>
          <w:p w14:paraId="32F96A82" w14:textId="414C0333" w:rsidR="00C4570F" w:rsidRPr="00FA2817" w:rsidRDefault="00C4570F">
            <w:pPr>
              <w:pStyle w:val="Footer"/>
              <w:tabs>
                <w:tab w:val="clear" w:pos="4153"/>
                <w:tab w:val="clear" w:pos="8306"/>
              </w:tabs>
              <w:rPr>
                <w:sz w:val="16"/>
                <w:szCs w:val="16"/>
                <w:lang w:val="en-US" w:eastAsia="ru-RU"/>
              </w:rPr>
            </w:pPr>
          </w:p>
        </w:tc>
        <w:tc>
          <w:tcPr>
            <w:tcW w:w="8280" w:type="dxa"/>
            <w:tcBorders>
              <w:top w:val="single" w:sz="4" w:space="0" w:color="auto"/>
            </w:tcBorders>
          </w:tcPr>
          <w:p w14:paraId="2577DDC6" w14:textId="77777777" w:rsidR="00C4570F" w:rsidRPr="00FA2817" w:rsidRDefault="00C4570F">
            <w:pPr>
              <w:rPr>
                <w:sz w:val="16"/>
                <w:szCs w:val="16"/>
                <w:lang w:val="en-US"/>
              </w:rPr>
            </w:pPr>
          </w:p>
        </w:tc>
      </w:tr>
      <w:tr w:rsidR="00C4570F" w:rsidRPr="00160B09" w14:paraId="6C5BF8C6" w14:textId="77777777" w:rsidTr="0047526F">
        <w:tc>
          <w:tcPr>
            <w:tcW w:w="1980" w:type="dxa"/>
          </w:tcPr>
          <w:p w14:paraId="26ABD85B" w14:textId="20C4756B" w:rsidR="00C4570F" w:rsidRPr="00616EE8" w:rsidRDefault="00C4570F" w:rsidP="0047526F">
            <w:pPr>
              <w:rPr>
                <w:lang w:val="en-US"/>
              </w:rPr>
            </w:pPr>
            <w:bookmarkStart w:id="1" w:name="_Hlk99019625"/>
            <w:bookmarkStart w:id="2" w:name="_Hlk99019157"/>
            <w:r>
              <w:rPr>
                <w:lang w:val="en-US"/>
              </w:rPr>
              <w:t>September</w:t>
            </w:r>
            <w:r w:rsidRPr="00C4570F">
              <w:rPr>
                <w:lang w:val="en-US"/>
              </w:rPr>
              <w:t xml:space="preserve"> 2020</w:t>
            </w:r>
            <w:r>
              <w:rPr>
                <w:lang w:val="en-US"/>
              </w:rPr>
              <w:t xml:space="preserve"> – present </w:t>
            </w:r>
          </w:p>
        </w:tc>
        <w:tc>
          <w:tcPr>
            <w:tcW w:w="8280" w:type="dxa"/>
          </w:tcPr>
          <w:p w14:paraId="2997F559" w14:textId="44CB631B" w:rsidR="00C4570F" w:rsidRPr="00B36F25" w:rsidRDefault="00C4570F" w:rsidP="0047526F">
            <w:pPr>
              <w:rPr>
                <w:smallCaps/>
                <w:lang w:val="en-US"/>
              </w:rPr>
            </w:pPr>
            <w:r>
              <w:rPr>
                <w:smallCaps/>
                <w:lang w:val="en-US"/>
              </w:rPr>
              <w:t xml:space="preserve">KMG </w:t>
            </w:r>
            <w:r w:rsidR="00B52019">
              <w:rPr>
                <w:smallCaps/>
                <w:lang w:val="en-US"/>
              </w:rPr>
              <w:t>Rompetrol</w:t>
            </w:r>
            <w:r>
              <w:rPr>
                <w:smallCaps/>
                <w:lang w:val="en-US"/>
              </w:rPr>
              <w:t xml:space="preserve">, </w:t>
            </w:r>
            <w:r w:rsidR="004933CE">
              <w:rPr>
                <w:lang w:val="en-US"/>
              </w:rPr>
              <w:t>Bucharest</w:t>
            </w:r>
            <w:r>
              <w:rPr>
                <w:lang w:val="en-US"/>
              </w:rPr>
              <w:t>, Romania</w:t>
            </w:r>
          </w:p>
          <w:p w14:paraId="79321ECD" w14:textId="65251A23" w:rsidR="00C4570F" w:rsidRDefault="002C43E8" w:rsidP="0047526F">
            <w:pPr>
              <w:rPr>
                <w:i/>
                <w:lang w:val="en-US"/>
              </w:rPr>
            </w:pPr>
            <w:r>
              <w:rPr>
                <w:i/>
                <w:lang w:val="en-US"/>
              </w:rPr>
              <w:t xml:space="preserve">Group </w:t>
            </w:r>
            <w:r w:rsidR="006B51B7" w:rsidRPr="006B51B7">
              <w:rPr>
                <w:i/>
                <w:lang w:val="en-US"/>
              </w:rPr>
              <w:t>Chief Officer Finance &amp; Risk Management</w:t>
            </w:r>
            <w:r w:rsidR="00C4570F">
              <w:rPr>
                <w:i/>
                <w:lang w:val="en-US"/>
              </w:rPr>
              <w:t xml:space="preserve">, </w:t>
            </w:r>
            <w:r w:rsidR="00B52019">
              <w:rPr>
                <w:i/>
                <w:lang w:val="en-US"/>
              </w:rPr>
              <w:t>KMGI</w:t>
            </w:r>
            <w:r>
              <w:rPr>
                <w:i/>
                <w:lang w:val="en-US"/>
              </w:rPr>
              <w:t xml:space="preserve"> N.V. </w:t>
            </w:r>
          </w:p>
          <w:p w14:paraId="6EDC27D3" w14:textId="77777777" w:rsidR="00C4570F" w:rsidRPr="00C4570F" w:rsidRDefault="00C4570F" w:rsidP="0047526F">
            <w:pPr>
              <w:rPr>
                <w:smallCaps/>
                <w:lang w:val="en-US"/>
              </w:rPr>
            </w:pPr>
          </w:p>
          <w:p w14:paraId="17DFA4D4" w14:textId="5BBB43FF" w:rsidR="00C0270E" w:rsidRDefault="00323E03" w:rsidP="00B52019">
            <w:pPr>
              <w:numPr>
                <w:ilvl w:val="0"/>
                <w:numId w:val="5"/>
              </w:numPr>
              <w:rPr>
                <w:lang w:val="en-US"/>
              </w:rPr>
            </w:pPr>
            <w:r>
              <w:rPr>
                <w:lang w:val="en-US"/>
              </w:rPr>
              <w:t>P</w:t>
            </w:r>
            <w:r w:rsidR="00C0270E" w:rsidRPr="00C0270E">
              <w:rPr>
                <w:lang w:val="en-US"/>
              </w:rPr>
              <w:t>rovid</w:t>
            </w:r>
            <w:r>
              <w:rPr>
                <w:lang w:val="en-US"/>
              </w:rPr>
              <w:t xml:space="preserve">ing </w:t>
            </w:r>
            <w:r w:rsidR="00C0270E" w:rsidRPr="00C0270E">
              <w:rPr>
                <w:lang w:val="en-US"/>
              </w:rPr>
              <w:t>expertise and strategic leadership in the management of financial and</w:t>
            </w:r>
            <w:r w:rsidR="00C0270E" w:rsidRPr="00C0270E">
              <w:rPr>
                <w:lang w:val="en-US"/>
              </w:rPr>
              <w:br/>
              <w:t>risk management activities within the coordinated Business</w:t>
            </w:r>
            <w:r w:rsidR="0085622A">
              <w:rPr>
                <w:lang w:val="en-US"/>
              </w:rPr>
              <w:t xml:space="preserve"> </w:t>
            </w:r>
            <w:r w:rsidR="00C0270E" w:rsidRPr="00C0270E">
              <w:rPr>
                <w:lang w:val="en-US"/>
              </w:rPr>
              <w:t>Unit, by supervising financial</w:t>
            </w:r>
            <w:r w:rsidR="00C0270E">
              <w:rPr>
                <w:lang w:val="en-US"/>
              </w:rPr>
              <w:t xml:space="preserve"> </w:t>
            </w:r>
            <w:r w:rsidR="00C0270E" w:rsidRPr="00C0270E">
              <w:rPr>
                <w:lang w:val="en-US"/>
              </w:rPr>
              <w:t>operations, ensuring financial integrity and expertise as per best practices within</w:t>
            </w:r>
            <w:r w:rsidR="00C0270E">
              <w:rPr>
                <w:lang w:val="en-US"/>
              </w:rPr>
              <w:t xml:space="preserve"> </w:t>
            </w:r>
            <w:r w:rsidR="00C0270E" w:rsidRPr="00C0270E">
              <w:rPr>
                <w:lang w:val="en-US"/>
              </w:rPr>
              <w:t>financial and risk area</w:t>
            </w:r>
            <w:r w:rsidR="00C0270E">
              <w:rPr>
                <w:lang w:val="en-US"/>
              </w:rPr>
              <w:t>;</w:t>
            </w:r>
          </w:p>
          <w:p w14:paraId="65DE0B1C" w14:textId="6DCD4882" w:rsidR="00C0270E" w:rsidRDefault="00C0270E" w:rsidP="00B52019">
            <w:pPr>
              <w:numPr>
                <w:ilvl w:val="0"/>
                <w:numId w:val="5"/>
              </w:numPr>
              <w:rPr>
                <w:lang w:val="en-US"/>
              </w:rPr>
            </w:pPr>
            <w:r w:rsidRPr="00C0270E">
              <w:rPr>
                <w:lang w:val="en-US"/>
              </w:rPr>
              <w:t>Analyz</w:t>
            </w:r>
            <w:r w:rsidR="008153C4">
              <w:rPr>
                <w:lang w:val="en-US"/>
              </w:rPr>
              <w:t>ing</w:t>
            </w:r>
            <w:r w:rsidRPr="00C0270E">
              <w:rPr>
                <w:lang w:val="en-US"/>
              </w:rPr>
              <w:t xml:space="preserve"> monthly, quarterly and annually financial reports, prepar</w:t>
            </w:r>
            <w:r w:rsidR="008153C4">
              <w:rPr>
                <w:lang w:val="en-US"/>
              </w:rPr>
              <w:t>ing</w:t>
            </w:r>
            <w:r w:rsidRPr="00C0270E">
              <w:rPr>
                <w:lang w:val="en-US"/>
              </w:rPr>
              <w:t xml:space="preserve"> and</w:t>
            </w:r>
            <w:r w:rsidRPr="00C0270E">
              <w:rPr>
                <w:lang w:val="en-US"/>
              </w:rPr>
              <w:br/>
              <w:t>manag</w:t>
            </w:r>
            <w:r w:rsidR="008153C4">
              <w:rPr>
                <w:lang w:val="en-US"/>
              </w:rPr>
              <w:t>ing</w:t>
            </w:r>
            <w:r w:rsidRPr="00C0270E">
              <w:rPr>
                <w:lang w:val="en-US"/>
              </w:rPr>
              <w:t xml:space="preserve"> the annual budgets of revenues, expenditures and investments and assist</w:t>
            </w:r>
            <w:r w:rsidR="008153C4">
              <w:rPr>
                <w:lang w:val="en-US"/>
              </w:rPr>
              <w:t>ing</w:t>
            </w:r>
            <w:r w:rsidRPr="00C0270E">
              <w:rPr>
                <w:lang w:val="en-US"/>
              </w:rPr>
              <w:t xml:space="preserve"> the Chief</w:t>
            </w:r>
            <w:r>
              <w:rPr>
                <w:lang w:val="en-US"/>
              </w:rPr>
              <w:t xml:space="preserve"> </w:t>
            </w:r>
            <w:r w:rsidRPr="00C0270E">
              <w:rPr>
                <w:lang w:val="en-US"/>
              </w:rPr>
              <w:t xml:space="preserve">Executive Officer and top management of </w:t>
            </w:r>
            <w:r>
              <w:rPr>
                <w:lang w:val="en-US"/>
              </w:rPr>
              <w:t>K</w:t>
            </w:r>
            <w:r w:rsidRPr="00C0270E">
              <w:rPr>
                <w:lang w:val="en-US"/>
              </w:rPr>
              <w:t>MG International Group in the financial evaluation of</w:t>
            </w:r>
            <w:r>
              <w:rPr>
                <w:lang w:val="en-US"/>
              </w:rPr>
              <w:t xml:space="preserve"> </w:t>
            </w:r>
            <w:r w:rsidRPr="00C0270E">
              <w:rPr>
                <w:lang w:val="en-US"/>
              </w:rPr>
              <w:t>business opportunities</w:t>
            </w:r>
            <w:r>
              <w:rPr>
                <w:lang w:val="en-US"/>
              </w:rPr>
              <w:t>;</w:t>
            </w:r>
          </w:p>
          <w:p w14:paraId="704E0AE9" w14:textId="6A462859" w:rsidR="00C0270E" w:rsidRDefault="008153C4" w:rsidP="00B52019">
            <w:pPr>
              <w:numPr>
                <w:ilvl w:val="0"/>
                <w:numId w:val="5"/>
              </w:numPr>
              <w:rPr>
                <w:lang w:val="en-US"/>
              </w:rPr>
            </w:pPr>
            <w:r>
              <w:rPr>
                <w:lang w:val="en-US"/>
              </w:rPr>
              <w:t>Managing</w:t>
            </w:r>
            <w:r w:rsidR="00C0270E" w:rsidRPr="00C0270E">
              <w:rPr>
                <w:lang w:val="en-US"/>
              </w:rPr>
              <w:t xml:space="preserve"> the financial and risk management operations of the coordinated Business Unit,</w:t>
            </w:r>
            <w:r w:rsidR="00C0270E">
              <w:rPr>
                <w:lang w:val="en-US"/>
              </w:rPr>
              <w:t xml:space="preserve"> </w:t>
            </w:r>
            <w:r w:rsidR="00C0270E" w:rsidRPr="00C0270E">
              <w:rPr>
                <w:lang w:val="en-US"/>
              </w:rPr>
              <w:t>including tax management, capital investments, treasury, budget control and financial reporting,</w:t>
            </w:r>
            <w:r w:rsidR="00C0270E">
              <w:rPr>
                <w:lang w:val="en-US"/>
              </w:rPr>
              <w:t xml:space="preserve"> </w:t>
            </w:r>
            <w:r w:rsidR="00C0270E" w:rsidRPr="00C0270E">
              <w:rPr>
                <w:lang w:val="en-US"/>
              </w:rPr>
              <w:t>in accordance with the legal requirements in force.</w:t>
            </w:r>
          </w:p>
          <w:p w14:paraId="38F153E4" w14:textId="63973166" w:rsidR="00B52019" w:rsidRDefault="00B52019" w:rsidP="00B52019">
            <w:pPr>
              <w:numPr>
                <w:ilvl w:val="0"/>
                <w:numId w:val="5"/>
              </w:numPr>
              <w:rPr>
                <w:lang w:val="en-US"/>
              </w:rPr>
            </w:pPr>
            <w:r w:rsidRPr="00B52019">
              <w:rPr>
                <w:lang w:val="en-US"/>
              </w:rPr>
              <w:t>Manag</w:t>
            </w:r>
            <w:r w:rsidR="008153C4">
              <w:rPr>
                <w:lang w:val="en-US"/>
              </w:rPr>
              <w:t xml:space="preserve">ing </w:t>
            </w:r>
            <w:r w:rsidR="004933CE">
              <w:rPr>
                <w:lang w:val="en-US"/>
              </w:rPr>
              <w:t>the</w:t>
            </w:r>
            <w:r w:rsidR="004933CE" w:rsidRPr="00B52019">
              <w:rPr>
                <w:lang w:val="en-US"/>
              </w:rPr>
              <w:t xml:space="preserve"> KMGI</w:t>
            </w:r>
            <w:r w:rsidRPr="00B52019">
              <w:rPr>
                <w:lang w:val="en-US"/>
              </w:rPr>
              <w:t xml:space="preserve"> Consolidated Annual Financial Statements;</w:t>
            </w:r>
          </w:p>
          <w:p w14:paraId="0AC4F3B8" w14:textId="202A688B" w:rsidR="00B52019" w:rsidRPr="00B52019" w:rsidRDefault="00B52019" w:rsidP="00B52019">
            <w:pPr>
              <w:numPr>
                <w:ilvl w:val="0"/>
                <w:numId w:val="5"/>
              </w:numPr>
              <w:rPr>
                <w:lang w:val="en-US"/>
              </w:rPr>
            </w:pPr>
            <w:r w:rsidRPr="00B52019">
              <w:rPr>
                <w:lang w:val="en-US"/>
              </w:rPr>
              <w:t>Supervis</w:t>
            </w:r>
            <w:r w:rsidR="008153C4">
              <w:rPr>
                <w:lang w:val="en-US"/>
              </w:rPr>
              <w:t>ing the</w:t>
            </w:r>
            <w:r w:rsidRPr="00B52019">
              <w:rPr>
                <w:lang w:val="en-US"/>
              </w:rPr>
              <w:t xml:space="preserve"> business macro risks and support the plans to mitigate them; </w:t>
            </w:r>
          </w:p>
          <w:p w14:paraId="40C68527" w14:textId="03417FC1" w:rsidR="00B52019" w:rsidRPr="00B52019" w:rsidRDefault="00B52019" w:rsidP="00B52019">
            <w:pPr>
              <w:numPr>
                <w:ilvl w:val="0"/>
                <w:numId w:val="5"/>
              </w:numPr>
              <w:rPr>
                <w:lang w:val="en-US"/>
              </w:rPr>
            </w:pPr>
            <w:r w:rsidRPr="00B52019">
              <w:rPr>
                <w:lang w:val="en-US"/>
              </w:rPr>
              <w:t>Actively participat</w:t>
            </w:r>
            <w:r w:rsidR="008153C4">
              <w:rPr>
                <w:lang w:val="en-US"/>
              </w:rPr>
              <w:t>ing</w:t>
            </w:r>
            <w:r w:rsidRPr="00B52019">
              <w:rPr>
                <w:lang w:val="en-US"/>
              </w:rPr>
              <w:t xml:space="preserve"> in the establishment of the company's strategic directions, strategic scenarios, setting measurables strategic KPIs, to maximize the </w:t>
            </w:r>
            <w:r w:rsidR="004933CE" w:rsidRPr="00B52019">
              <w:rPr>
                <w:lang w:val="en-US"/>
              </w:rPr>
              <w:t>long-term</w:t>
            </w:r>
            <w:r w:rsidRPr="00B52019">
              <w:rPr>
                <w:lang w:val="en-US"/>
              </w:rPr>
              <w:t xml:space="preserve"> financial benefits of the Group.</w:t>
            </w:r>
          </w:p>
          <w:p w14:paraId="678B40A4" w14:textId="6ACE0FE0" w:rsidR="00B52019" w:rsidRDefault="00830C52" w:rsidP="00B52019">
            <w:pPr>
              <w:numPr>
                <w:ilvl w:val="0"/>
                <w:numId w:val="5"/>
              </w:numPr>
              <w:rPr>
                <w:lang w:val="en-US"/>
              </w:rPr>
            </w:pPr>
            <w:r w:rsidRPr="00B52019">
              <w:rPr>
                <w:lang w:val="en-US"/>
              </w:rPr>
              <w:t>E</w:t>
            </w:r>
            <w:r w:rsidR="00B52019" w:rsidRPr="00B52019">
              <w:rPr>
                <w:lang w:val="en-US"/>
              </w:rPr>
              <w:t>nsur</w:t>
            </w:r>
            <w:r>
              <w:rPr>
                <w:lang w:val="en-US"/>
              </w:rPr>
              <w:t>ing</w:t>
            </w:r>
            <w:r w:rsidR="00B52019" w:rsidRPr="00B52019">
              <w:rPr>
                <w:lang w:val="en-US"/>
              </w:rPr>
              <w:t xml:space="preserve"> the optimal allocation of available financial </w:t>
            </w:r>
            <w:r w:rsidR="004933CE" w:rsidRPr="00B52019">
              <w:rPr>
                <w:lang w:val="en-US"/>
              </w:rPr>
              <w:t>resource.</w:t>
            </w:r>
            <w:r w:rsidR="00B52019" w:rsidRPr="00B52019">
              <w:rPr>
                <w:lang w:val="en-US"/>
              </w:rPr>
              <w:t xml:space="preserve">                </w:t>
            </w:r>
          </w:p>
          <w:p w14:paraId="39F0F7B7" w14:textId="6557775E" w:rsidR="00C4570F" w:rsidRPr="004161EB" w:rsidRDefault="00B52019" w:rsidP="00B52019">
            <w:pPr>
              <w:ind w:left="360"/>
              <w:rPr>
                <w:lang w:val="en-US"/>
              </w:rPr>
            </w:pPr>
            <w:r w:rsidRPr="00B52019">
              <w:rPr>
                <w:lang w:val="en-US"/>
              </w:rPr>
              <w:t xml:space="preserve">                                                                                                                                                                   </w:t>
            </w:r>
          </w:p>
        </w:tc>
      </w:tr>
      <w:tr w:rsidR="00C4570F" w:rsidRPr="00160B09" w14:paraId="532540FF" w14:textId="77777777" w:rsidTr="0047526F">
        <w:tc>
          <w:tcPr>
            <w:tcW w:w="1980" w:type="dxa"/>
          </w:tcPr>
          <w:p w14:paraId="126695D1" w14:textId="1A8EBD04" w:rsidR="00C4570F" w:rsidRPr="00616EE8" w:rsidRDefault="00C4570F" w:rsidP="0047526F">
            <w:pPr>
              <w:rPr>
                <w:lang w:val="en-US"/>
              </w:rPr>
            </w:pPr>
            <w:r w:rsidRPr="00C4570F">
              <w:rPr>
                <w:lang w:val="en-US"/>
              </w:rPr>
              <w:t>July 2020</w:t>
            </w:r>
            <w:r>
              <w:rPr>
                <w:lang w:val="en-US"/>
              </w:rPr>
              <w:t xml:space="preserve"> – August 2020</w:t>
            </w:r>
          </w:p>
        </w:tc>
        <w:tc>
          <w:tcPr>
            <w:tcW w:w="8280" w:type="dxa"/>
          </w:tcPr>
          <w:p w14:paraId="048E22BC" w14:textId="018AE13C" w:rsidR="00C4570F" w:rsidRPr="00B36F25" w:rsidRDefault="00C4570F" w:rsidP="0047526F">
            <w:pPr>
              <w:rPr>
                <w:smallCaps/>
                <w:lang w:val="en-US"/>
              </w:rPr>
            </w:pPr>
            <w:r>
              <w:rPr>
                <w:smallCaps/>
                <w:lang w:val="en-US"/>
              </w:rPr>
              <w:t xml:space="preserve">KMG </w:t>
            </w:r>
            <w:r w:rsidR="00B52019">
              <w:rPr>
                <w:smallCaps/>
                <w:lang w:val="en-US"/>
              </w:rPr>
              <w:t>Rompetrol</w:t>
            </w:r>
            <w:r>
              <w:rPr>
                <w:smallCaps/>
                <w:lang w:val="en-US"/>
              </w:rPr>
              <w:t xml:space="preserve">, </w:t>
            </w:r>
            <w:r w:rsidR="004933CE">
              <w:rPr>
                <w:lang w:val="en-US"/>
              </w:rPr>
              <w:t>Bucharest</w:t>
            </w:r>
            <w:r>
              <w:rPr>
                <w:lang w:val="en-US"/>
              </w:rPr>
              <w:t>, Romania</w:t>
            </w:r>
          </w:p>
          <w:p w14:paraId="5BD7356D" w14:textId="373E3673" w:rsidR="00C4570F" w:rsidRPr="00C4570F" w:rsidRDefault="004933CE" w:rsidP="0047526F">
            <w:pPr>
              <w:rPr>
                <w:lang w:val="en-US"/>
              </w:rPr>
            </w:pPr>
            <w:r>
              <w:rPr>
                <w:i/>
                <w:lang w:val="en-US"/>
              </w:rPr>
              <w:t>Advisor</w:t>
            </w:r>
            <w:r w:rsidR="00C4570F">
              <w:rPr>
                <w:i/>
                <w:lang w:val="en-US"/>
              </w:rPr>
              <w:t xml:space="preserve"> to CFO</w:t>
            </w:r>
          </w:p>
          <w:p w14:paraId="6A297A1A" w14:textId="77777777" w:rsidR="00C4570F" w:rsidRPr="00C4570F" w:rsidRDefault="00C4570F" w:rsidP="0047526F">
            <w:pPr>
              <w:rPr>
                <w:smallCaps/>
                <w:lang w:val="en-US"/>
              </w:rPr>
            </w:pPr>
          </w:p>
          <w:p w14:paraId="543E19AD" w14:textId="1B1352BB" w:rsidR="00C4570F" w:rsidRPr="000C4089" w:rsidRDefault="004933CE" w:rsidP="0047526F">
            <w:pPr>
              <w:numPr>
                <w:ilvl w:val="0"/>
                <w:numId w:val="5"/>
              </w:numPr>
              <w:tabs>
                <w:tab w:val="num" w:pos="426"/>
              </w:tabs>
              <w:rPr>
                <w:lang w:val="en-US"/>
              </w:rPr>
            </w:pPr>
            <w:r w:rsidRPr="001F3086">
              <w:rPr>
                <w:lang w:val="en-US"/>
              </w:rPr>
              <w:t>Supervi</w:t>
            </w:r>
            <w:r>
              <w:rPr>
                <w:lang w:val="en-US"/>
              </w:rPr>
              <w:t xml:space="preserve">sing </w:t>
            </w:r>
            <w:r w:rsidRPr="001F3086">
              <w:rPr>
                <w:lang w:val="en-US"/>
              </w:rPr>
              <w:t>the</w:t>
            </w:r>
            <w:r w:rsidR="001F3086" w:rsidRPr="001F3086">
              <w:rPr>
                <w:lang w:val="en-US"/>
              </w:rPr>
              <w:t xml:space="preserve"> annual strategic and operational process of business planning together with</w:t>
            </w:r>
            <w:r w:rsidR="001F3086">
              <w:rPr>
                <w:lang w:val="en-US"/>
              </w:rPr>
              <w:t xml:space="preserve"> </w:t>
            </w:r>
            <w:r w:rsidR="001F3086" w:rsidRPr="001F3086">
              <w:rPr>
                <w:lang w:val="en-US"/>
              </w:rPr>
              <w:t xml:space="preserve">the Chief </w:t>
            </w:r>
            <w:r w:rsidR="0085622A">
              <w:rPr>
                <w:lang w:val="en-US"/>
              </w:rPr>
              <w:t>Financial</w:t>
            </w:r>
            <w:r w:rsidR="001F3086" w:rsidRPr="001F3086">
              <w:rPr>
                <w:lang w:val="en-US"/>
              </w:rPr>
              <w:t xml:space="preserve"> Officer, establish</w:t>
            </w:r>
            <w:r w:rsidR="009A4AAA">
              <w:rPr>
                <w:lang w:val="en-US"/>
              </w:rPr>
              <w:t>ing</w:t>
            </w:r>
            <w:r w:rsidR="001F3086" w:rsidRPr="001F3086">
              <w:rPr>
                <w:lang w:val="en-US"/>
              </w:rPr>
              <w:t xml:space="preserve"> the strategic direction of the company, related to</w:t>
            </w:r>
            <w:r w:rsidR="001F3086">
              <w:rPr>
                <w:lang w:val="en-US"/>
              </w:rPr>
              <w:t xml:space="preserve"> </w:t>
            </w:r>
            <w:r w:rsidR="001F3086" w:rsidRPr="001F3086">
              <w:rPr>
                <w:lang w:val="en-US"/>
              </w:rPr>
              <w:t>the metrics and performance objectives, so that the financial objectives are achieved</w:t>
            </w:r>
            <w:r w:rsidR="00C4570F" w:rsidRPr="00B36F25">
              <w:rPr>
                <w:lang w:val="en-US"/>
              </w:rPr>
              <w:t>;</w:t>
            </w:r>
          </w:p>
          <w:p w14:paraId="6D6BE0B4" w14:textId="4A73B328" w:rsidR="00C4570F" w:rsidRPr="000C4089" w:rsidRDefault="003A2686" w:rsidP="0047526F">
            <w:pPr>
              <w:numPr>
                <w:ilvl w:val="0"/>
                <w:numId w:val="5"/>
              </w:numPr>
              <w:tabs>
                <w:tab w:val="num" w:pos="426"/>
              </w:tabs>
              <w:rPr>
                <w:lang w:val="en-US"/>
              </w:rPr>
            </w:pPr>
            <w:r>
              <w:rPr>
                <w:lang w:val="en-US"/>
              </w:rPr>
              <w:t>Supervis</w:t>
            </w:r>
            <w:r w:rsidR="009A4AAA">
              <w:rPr>
                <w:lang w:val="en-US"/>
              </w:rPr>
              <w:t>ing</w:t>
            </w:r>
            <w:r>
              <w:rPr>
                <w:lang w:val="en-US"/>
              </w:rPr>
              <w:t xml:space="preserve"> the c</w:t>
            </w:r>
            <w:r w:rsidR="00C4570F">
              <w:rPr>
                <w:lang w:val="en-US"/>
              </w:rPr>
              <w:t>ontracts</w:t>
            </w:r>
            <w:r w:rsidR="00C4570F" w:rsidRPr="000C4089">
              <w:rPr>
                <w:lang w:val="en-US"/>
              </w:rPr>
              <w:t xml:space="preserve"> </w:t>
            </w:r>
            <w:r w:rsidR="00C4570F">
              <w:rPr>
                <w:lang w:val="en-US"/>
              </w:rPr>
              <w:t>and</w:t>
            </w:r>
            <w:r w:rsidR="00C4570F" w:rsidRPr="000C4089">
              <w:rPr>
                <w:lang w:val="en-US"/>
              </w:rPr>
              <w:t xml:space="preserve"> </w:t>
            </w:r>
            <w:r w:rsidR="00C4570F">
              <w:rPr>
                <w:lang w:val="en-US"/>
              </w:rPr>
              <w:t>projects</w:t>
            </w:r>
            <w:r w:rsidR="00C4570F" w:rsidRPr="000C4089">
              <w:rPr>
                <w:lang w:val="en-US"/>
              </w:rPr>
              <w:t xml:space="preserve"> </w:t>
            </w:r>
            <w:r w:rsidR="00C4570F">
              <w:rPr>
                <w:lang w:val="en-US"/>
              </w:rPr>
              <w:t>analysis</w:t>
            </w:r>
            <w:r w:rsidR="00C4570F" w:rsidRPr="000C4089">
              <w:rPr>
                <w:lang w:val="en-US"/>
              </w:rPr>
              <w:t xml:space="preserve">: </w:t>
            </w:r>
            <w:r w:rsidR="00C4570F">
              <w:rPr>
                <w:lang w:val="en-US"/>
              </w:rPr>
              <w:t>tariff</w:t>
            </w:r>
            <w:r w:rsidR="00C4570F" w:rsidRPr="000C4089">
              <w:rPr>
                <w:lang w:val="en-US"/>
              </w:rPr>
              <w:t xml:space="preserve"> </w:t>
            </w:r>
            <w:r w:rsidR="00C4570F">
              <w:rPr>
                <w:lang w:val="en-US"/>
              </w:rPr>
              <w:t>calculations, budgeting, preparation and consideration of significant contracts</w:t>
            </w:r>
            <w:r w:rsidR="00C4570F" w:rsidRPr="000C4089">
              <w:rPr>
                <w:lang w:val="en-US"/>
              </w:rPr>
              <w:t>;</w:t>
            </w:r>
          </w:p>
          <w:p w14:paraId="1572B0D0" w14:textId="60594304" w:rsidR="00C4570F" w:rsidRDefault="001F3086" w:rsidP="0047526F">
            <w:pPr>
              <w:numPr>
                <w:ilvl w:val="0"/>
                <w:numId w:val="5"/>
              </w:numPr>
              <w:tabs>
                <w:tab w:val="num" w:pos="426"/>
              </w:tabs>
              <w:rPr>
                <w:lang w:val="en-US"/>
              </w:rPr>
            </w:pPr>
            <w:r w:rsidRPr="001F3086">
              <w:rPr>
                <w:lang w:val="en-US"/>
              </w:rPr>
              <w:t>Develop</w:t>
            </w:r>
            <w:r w:rsidR="009A4AAA">
              <w:rPr>
                <w:lang w:val="en-US"/>
              </w:rPr>
              <w:t>ing</w:t>
            </w:r>
            <w:r w:rsidRPr="001F3086">
              <w:rPr>
                <w:lang w:val="en-US"/>
              </w:rPr>
              <w:t xml:space="preserve">, </w:t>
            </w:r>
            <w:r w:rsidR="005C49B2" w:rsidRPr="001F3086">
              <w:rPr>
                <w:lang w:val="en-US"/>
              </w:rPr>
              <w:t>implement</w:t>
            </w:r>
            <w:r w:rsidR="005C49B2">
              <w:rPr>
                <w:lang w:val="en-US"/>
              </w:rPr>
              <w:t>ing</w:t>
            </w:r>
            <w:r w:rsidRPr="001F3086">
              <w:rPr>
                <w:lang w:val="en-US"/>
              </w:rPr>
              <w:t xml:space="preserve"> and </w:t>
            </w:r>
            <w:r w:rsidR="008C510A" w:rsidRPr="001F3086">
              <w:rPr>
                <w:lang w:val="en-US"/>
              </w:rPr>
              <w:t>control</w:t>
            </w:r>
            <w:r w:rsidR="008C510A">
              <w:rPr>
                <w:lang w:val="en-US"/>
              </w:rPr>
              <w:t>ling</w:t>
            </w:r>
            <w:r w:rsidRPr="001F3086">
              <w:rPr>
                <w:lang w:val="en-US"/>
              </w:rPr>
              <w:t xml:space="preserve"> the annual budgeting process concerning investments</w:t>
            </w:r>
            <w:r w:rsidR="003A2686">
              <w:rPr>
                <w:lang w:val="en-US"/>
              </w:rPr>
              <w:t xml:space="preserve"> </w:t>
            </w:r>
            <w:r w:rsidRPr="001F3086">
              <w:rPr>
                <w:lang w:val="en-US"/>
              </w:rPr>
              <w:t>and current operations.</w:t>
            </w:r>
          </w:p>
          <w:p w14:paraId="6BF5E37E" w14:textId="77777777" w:rsidR="00C4570F" w:rsidRPr="004161EB" w:rsidRDefault="00C4570F" w:rsidP="0047526F">
            <w:pPr>
              <w:tabs>
                <w:tab w:val="num" w:pos="426"/>
              </w:tabs>
              <w:ind w:left="360"/>
              <w:rPr>
                <w:lang w:val="en-US"/>
              </w:rPr>
            </w:pPr>
          </w:p>
        </w:tc>
      </w:tr>
      <w:bookmarkEnd w:id="1"/>
      <w:tr w:rsidR="00C4570F" w:rsidRPr="00160B09" w14:paraId="0485C06A" w14:textId="77777777" w:rsidTr="0047526F">
        <w:tc>
          <w:tcPr>
            <w:tcW w:w="1980" w:type="dxa"/>
          </w:tcPr>
          <w:p w14:paraId="5D72B541" w14:textId="4D127C97" w:rsidR="00C4570F" w:rsidRPr="00616EE8" w:rsidRDefault="00C0241D" w:rsidP="00C4570F">
            <w:pPr>
              <w:rPr>
                <w:lang w:val="en-US"/>
              </w:rPr>
            </w:pPr>
            <w:r>
              <w:rPr>
                <w:lang w:val="en-US"/>
              </w:rPr>
              <w:t xml:space="preserve">December </w:t>
            </w:r>
            <w:r w:rsidR="00C4570F">
              <w:rPr>
                <w:lang w:val="en-US"/>
              </w:rPr>
              <w:t xml:space="preserve"> 2019 – July 2020</w:t>
            </w:r>
          </w:p>
        </w:tc>
        <w:tc>
          <w:tcPr>
            <w:tcW w:w="8280" w:type="dxa"/>
          </w:tcPr>
          <w:p w14:paraId="5280E6D8" w14:textId="492D0713" w:rsidR="00C4570F" w:rsidRPr="00B36F25" w:rsidRDefault="004933CE" w:rsidP="00C4570F">
            <w:pPr>
              <w:rPr>
                <w:smallCaps/>
                <w:lang w:val="en-US"/>
              </w:rPr>
            </w:pPr>
            <w:r>
              <w:rPr>
                <w:smallCaps/>
                <w:lang w:val="en-US"/>
              </w:rPr>
              <w:t>KMG Rompetrol</w:t>
            </w:r>
            <w:r w:rsidR="00C4570F">
              <w:rPr>
                <w:smallCaps/>
                <w:lang w:val="en-US"/>
              </w:rPr>
              <w:t xml:space="preserve">, </w:t>
            </w:r>
            <w:r w:rsidR="003A2686">
              <w:rPr>
                <w:smallCaps/>
                <w:lang w:val="en-US"/>
              </w:rPr>
              <w:t>Rep. Office,</w:t>
            </w:r>
            <w:r w:rsidR="000D52F4">
              <w:rPr>
                <w:lang w:val="en-US"/>
              </w:rPr>
              <w:t xml:space="preserve"> Nur-Sultan</w:t>
            </w:r>
            <w:r>
              <w:rPr>
                <w:smallCaps/>
                <w:lang w:val="en-US"/>
              </w:rPr>
              <w:t xml:space="preserve">, </w:t>
            </w:r>
            <w:r w:rsidR="003A2686">
              <w:rPr>
                <w:smallCaps/>
                <w:lang w:val="en-US"/>
              </w:rPr>
              <w:t xml:space="preserve"> </w:t>
            </w:r>
            <w:r w:rsidR="00C4570F" w:rsidRPr="006A6050">
              <w:rPr>
                <w:lang w:val="en-US"/>
              </w:rPr>
              <w:t>Kazakhstan</w:t>
            </w:r>
          </w:p>
          <w:p w14:paraId="3624D080" w14:textId="77777777" w:rsidR="00C4570F" w:rsidRPr="00C4570F" w:rsidRDefault="00C4570F" w:rsidP="00C4570F">
            <w:pPr>
              <w:rPr>
                <w:lang w:val="en-US"/>
              </w:rPr>
            </w:pPr>
            <w:r>
              <w:rPr>
                <w:i/>
                <w:lang w:val="en-US"/>
              </w:rPr>
              <w:t xml:space="preserve">Project Manager </w:t>
            </w:r>
          </w:p>
          <w:p w14:paraId="3D5F84C9" w14:textId="77777777" w:rsidR="00C4570F" w:rsidRPr="00C4570F" w:rsidRDefault="00C4570F" w:rsidP="00C4570F">
            <w:pPr>
              <w:rPr>
                <w:smallCaps/>
                <w:lang w:val="en-US"/>
              </w:rPr>
            </w:pPr>
          </w:p>
          <w:p w14:paraId="3173157A" w14:textId="06A18C38" w:rsidR="00F421EB" w:rsidRDefault="00F421EB" w:rsidP="00F82EAB">
            <w:pPr>
              <w:numPr>
                <w:ilvl w:val="0"/>
                <w:numId w:val="5"/>
              </w:numPr>
              <w:rPr>
                <w:lang w:val="en-US"/>
              </w:rPr>
            </w:pPr>
            <w:r>
              <w:rPr>
                <w:lang w:val="en-US"/>
              </w:rPr>
              <w:t xml:space="preserve">Managing project management company; </w:t>
            </w:r>
          </w:p>
          <w:p w14:paraId="144B5528" w14:textId="46FD7F58" w:rsidR="00F82EAB" w:rsidRPr="00F82EAB" w:rsidRDefault="00F421EB" w:rsidP="00F82EAB">
            <w:pPr>
              <w:numPr>
                <w:ilvl w:val="0"/>
                <w:numId w:val="5"/>
              </w:numPr>
              <w:rPr>
                <w:lang w:val="en-US"/>
              </w:rPr>
            </w:pPr>
            <w:r>
              <w:rPr>
                <w:lang w:val="en-US"/>
              </w:rPr>
              <w:t>D</w:t>
            </w:r>
            <w:r w:rsidR="00F82EAB">
              <w:rPr>
                <w:lang w:val="en-US"/>
              </w:rPr>
              <w:t>evelop</w:t>
            </w:r>
            <w:r w:rsidR="006675E0">
              <w:rPr>
                <w:lang w:val="en-US"/>
              </w:rPr>
              <w:t>ing</w:t>
            </w:r>
            <w:r w:rsidR="00F82EAB">
              <w:rPr>
                <w:lang w:val="en-US"/>
              </w:rPr>
              <w:t>, implement</w:t>
            </w:r>
            <w:r w:rsidR="006675E0">
              <w:rPr>
                <w:lang w:val="en-US"/>
              </w:rPr>
              <w:t>ing</w:t>
            </w:r>
            <w:r w:rsidR="00F82EAB">
              <w:rPr>
                <w:lang w:val="en-US"/>
              </w:rPr>
              <w:t xml:space="preserve"> and </w:t>
            </w:r>
            <w:r w:rsidR="006675E0">
              <w:rPr>
                <w:lang w:val="en-US"/>
              </w:rPr>
              <w:t>s</w:t>
            </w:r>
            <w:r w:rsidR="006675E0" w:rsidRPr="00F82EAB">
              <w:rPr>
                <w:lang w:val="en-US"/>
              </w:rPr>
              <w:t>upervi</w:t>
            </w:r>
            <w:r w:rsidR="006675E0">
              <w:rPr>
                <w:lang w:val="en-US"/>
              </w:rPr>
              <w:t xml:space="preserve">sing </w:t>
            </w:r>
            <w:r w:rsidR="006675E0" w:rsidRPr="00F82EAB">
              <w:rPr>
                <w:lang w:val="en-US"/>
              </w:rPr>
              <w:t>the</w:t>
            </w:r>
            <w:r w:rsidR="00F82EAB">
              <w:rPr>
                <w:lang w:val="en-US"/>
              </w:rPr>
              <w:t xml:space="preserve"> process of implementing projects;</w:t>
            </w:r>
            <w:r w:rsidR="00F82EAB" w:rsidRPr="00F82EAB">
              <w:rPr>
                <w:lang w:val="en-US"/>
              </w:rPr>
              <w:t xml:space="preserve"> </w:t>
            </w:r>
          </w:p>
          <w:p w14:paraId="1475D509" w14:textId="79B991BF" w:rsidR="00C4570F" w:rsidRPr="00F82EAB" w:rsidRDefault="006675E0" w:rsidP="00F82EAB">
            <w:pPr>
              <w:numPr>
                <w:ilvl w:val="0"/>
                <w:numId w:val="5"/>
              </w:numPr>
              <w:tabs>
                <w:tab w:val="num" w:pos="426"/>
              </w:tabs>
              <w:rPr>
                <w:lang w:val="en-US"/>
              </w:rPr>
            </w:pPr>
            <w:r>
              <w:rPr>
                <w:lang w:val="en-US"/>
              </w:rPr>
              <w:t>Coordinating</w:t>
            </w:r>
            <w:r w:rsidR="00F82EAB">
              <w:rPr>
                <w:lang w:val="en-US"/>
              </w:rPr>
              <w:t xml:space="preserve"> financial planning of projects;</w:t>
            </w:r>
          </w:p>
          <w:p w14:paraId="4E0F1B6B" w14:textId="3C6EEEAA" w:rsidR="00C4570F" w:rsidRPr="0085622A" w:rsidRDefault="00F82EAB" w:rsidP="0085622A">
            <w:pPr>
              <w:numPr>
                <w:ilvl w:val="0"/>
                <w:numId w:val="5"/>
              </w:numPr>
              <w:tabs>
                <w:tab w:val="num" w:pos="426"/>
              </w:tabs>
              <w:rPr>
                <w:lang w:val="en-US"/>
              </w:rPr>
            </w:pPr>
            <w:r>
              <w:rPr>
                <w:lang w:val="en-US"/>
              </w:rPr>
              <w:lastRenderedPageBreak/>
              <w:t>Manag</w:t>
            </w:r>
            <w:r w:rsidR="006675E0">
              <w:rPr>
                <w:lang w:val="en-US"/>
              </w:rPr>
              <w:t>ing</w:t>
            </w:r>
            <w:r>
              <w:rPr>
                <w:lang w:val="en-US"/>
              </w:rPr>
              <w:t xml:space="preserve"> c</w:t>
            </w:r>
            <w:r w:rsidR="00C4570F">
              <w:rPr>
                <w:lang w:val="en-US"/>
              </w:rPr>
              <w:t>ontracts</w:t>
            </w:r>
            <w:r w:rsidR="00C4570F" w:rsidRPr="000C4089">
              <w:rPr>
                <w:lang w:val="en-US"/>
              </w:rPr>
              <w:t xml:space="preserve"> </w:t>
            </w:r>
            <w:r w:rsidR="00C4570F">
              <w:rPr>
                <w:lang w:val="en-US"/>
              </w:rPr>
              <w:t>and</w:t>
            </w:r>
            <w:r w:rsidR="00C4570F" w:rsidRPr="000C4089">
              <w:rPr>
                <w:lang w:val="en-US"/>
              </w:rPr>
              <w:t xml:space="preserve"> </w:t>
            </w:r>
            <w:r w:rsidR="00C4570F">
              <w:rPr>
                <w:lang w:val="en-US"/>
              </w:rPr>
              <w:t>projects</w:t>
            </w:r>
            <w:r w:rsidR="00C4570F" w:rsidRPr="000C4089">
              <w:rPr>
                <w:lang w:val="en-US"/>
              </w:rPr>
              <w:t xml:space="preserve"> </w:t>
            </w:r>
            <w:r w:rsidR="00C4570F">
              <w:rPr>
                <w:lang w:val="en-US"/>
              </w:rPr>
              <w:t>analysis</w:t>
            </w:r>
            <w:r w:rsidR="00C4570F" w:rsidRPr="000C4089">
              <w:rPr>
                <w:lang w:val="en-US"/>
              </w:rPr>
              <w:t xml:space="preserve">: </w:t>
            </w:r>
            <w:r w:rsidR="00C4570F">
              <w:rPr>
                <w:lang w:val="en-US"/>
              </w:rPr>
              <w:t>tariff</w:t>
            </w:r>
            <w:r w:rsidR="00C4570F" w:rsidRPr="000C4089">
              <w:rPr>
                <w:lang w:val="en-US"/>
              </w:rPr>
              <w:t xml:space="preserve"> </w:t>
            </w:r>
            <w:r w:rsidR="00C4570F">
              <w:rPr>
                <w:lang w:val="en-US"/>
              </w:rPr>
              <w:t>calculations, budgeting, preparation and consideration of significant contracts</w:t>
            </w:r>
            <w:r w:rsidR="00C4570F" w:rsidRPr="000C4089">
              <w:rPr>
                <w:lang w:val="en-US"/>
              </w:rPr>
              <w:t>;</w:t>
            </w:r>
          </w:p>
          <w:p w14:paraId="2A26277B" w14:textId="5B6CE7F6" w:rsidR="00F82EAB" w:rsidRDefault="00F82EAB" w:rsidP="00C4570F">
            <w:pPr>
              <w:numPr>
                <w:ilvl w:val="0"/>
                <w:numId w:val="5"/>
              </w:numPr>
              <w:tabs>
                <w:tab w:val="num" w:pos="426"/>
              </w:tabs>
              <w:rPr>
                <w:lang w:val="en-US"/>
              </w:rPr>
            </w:pPr>
            <w:r>
              <w:rPr>
                <w:lang w:val="en-US"/>
              </w:rPr>
              <w:t>C</w:t>
            </w:r>
            <w:r w:rsidRPr="00F82EAB">
              <w:rPr>
                <w:lang w:val="en-US"/>
              </w:rPr>
              <w:t>ontribut</w:t>
            </w:r>
            <w:r w:rsidR="006675E0">
              <w:rPr>
                <w:lang w:val="en-US"/>
              </w:rPr>
              <w:t>ing</w:t>
            </w:r>
            <w:r w:rsidRPr="00F82EAB">
              <w:rPr>
                <w:lang w:val="en-US"/>
              </w:rPr>
              <w:t xml:space="preserve"> to the achievement of the team's objectives</w:t>
            </w:r>
            <w:r w:rsidR="005C49B2">
              <w:rPr>
                <w:lang w:val="en-US"/>
              </w:rPr>
              <w:t>.</w:t>
            </w:r>
          </w:p>
          <w:p w14:paraId="7EB1C2A9" w14:textId="1A334F18" w:rsidR="00C4570F" w:rsidRPr="004161EB" w:rsidRDefault="00C4570F" w:rsidP="00C4570F">
            <w:pPr>
              <w:tabs>
                <w:tab w:val="num" w:pos="426"/>
              </w:tabs>
              <w:ind w:left="360"/>
              <w:rPr>
                <w:lang w:val="en-US"/>
              </w:rPr>
            </w:pPr>
          </w:p>
        </w:tc>
      </w:tr>
      <w:tr w:rsidR="00C4570F" w:rsidRPr="00160B09" w14:paraId="527E1A5F" w14:textId="77777777">
        <w:tc>
          <w:tcPr>
            <w:tcW w:w="1980" w:type="dxa"/>
          </w:tcPr>
          <w:p w14:paraId="36DD70C2" w14:textId="073B1D4E" w:rsidR="00C4570F" w:rsidRPr="00616EE8" w:rsidRDefault="00C4570F" w:rsidP="00C4570F">
            <w:pPr>
              <w:rPr>
                <w:lang w:val="en-US"/>
              </w:rPr>
            </w:pPr>
            <w:r>
              <w:rPr>
                <w:lang w:val="en-US"/>
              </w:rPr>
              <w:lastRenderedPageBreak/>
              <w:t>February 2018 – April 2019</w:t>
            </w:r>
          </w:p>
        </w:tc>
        <w:tc>
          <w:tcPr>
            <w:tcW w:w="8280" w:type="dxa"/>
          </w:tcPr>
          <w:p w14:paraId="5CDAA6AF" w14:textId="08BD1EDC" w:rsidR="00C4570F" w:rsidRPr="00B36F25" w:rsidRDefault="00C4570F" w:rsidP="00C4570F">
            <w:pPr>
              <w:rPr>
                <w:smallCaps/>
                <w:lang w:val="en-US"/>
              </w:rPr>
            </w:pPr>
            <w:r>
              <w:rPr>
                <w:smallCaps/>
                <w:lang w:val="en-US"/>
              </w:rPr>
              <w:t>Kazakh</w:t>
            </w:r>
            <w:r w:rsidRPr="00B36F25">
              <w:rPr>
                <w:smallCaps/>
                <w:lang w:val="en-US"/>
              </w:rPr>
              <w:t>-</w:t>
            </w:r>
            <w:r>
              <w:rPr>
                <w:smallCaps/>
                <w:lang w:val="en-US"/>
              </w:rPr>
              <w:t>British Technical University JSC</w:t>
            </w:r>
            <w:r w:rsidRPr="00B36F25">
              <w:rPr>
                <w:smallCaps/>
                <w:lang w:val="en-US"/>
              </w:rPr>
              <w:t xml:space="preserve"> </w:t>
            </w:r>
            <w:r>
              <w:rPr>
                <w:smallCaps/>
                <w:lang w:val="en-US"/>
              </w:rPr>
              <w:t>(KBTU)</w:t>
            </w:r>
            <w:r w:rsidRPr="00B36F25">
              <w:rPr>
                <w:smallCaps/>
                <w:lang w:val="en-US"/>
              </w:rPr>
              <w:t>,</w:t>
            </w:r>
            <w:r w:rsidRPr="00B36F25">
              <w:rPr>
                <w:lang w:val="en-US"/>
              </w:rPr>
              <w:t xml:space="preserve"> </w:t>
            </w:r>
            <w:r>
              <w:rPr>
                <w:lang w:val="en-US"/>
              </w:rPr>
              <w:t>Almaty</w:t>
            </w:r>
          </w:p>
          <w:p w14:paraId="4B395CEB" w14:textId="470EB425" w:rsidR="00C4570F" w:rsidRPr="00AF48D1" w:rsidRDefault="00C4570F" w:rsidP="00C4570F">
            <w:pPr>
              <w:rPr>
                <w:lang w:val="en-US"/>
              </w:rPr>
            </w:pPr>
            <w:r>
              <w:rPr>
                <w:i/>
                <w:lang w:val="en-US"/>
              </w:rPr>
              <w:t>CFO</w:t>
            </w:r>
            <w:r w:rsidRPr="00AF48D1">
              <w:rPr>
                <w:i/>
                <w:lang w:val="en-US"/>
              </w:rPr>
              <w:t xml:space="preserve">, </w:t>
            </w:r>
            <w:r>
              <w:rPr>
                <w:i/>
                <w:lang w:val="en-US"/>
              </w:rPr>
              <w:t>member</w:t>
            </w:r>
            <w:r w:rsidRPr="00AF48D1">
              <w:rPr>
                <w:i/>
                <w:lang w:val="en-US"/>
              </w:rPr>
              <w:t xml:space="preserve"> </w:t>
            </w:r>
            <w:r>
              <w:rPr>
                <w:i/>
                <w:lang w:val="en-US"/>
              </w:rPr>
              <w:t>of</w:t>
            </w:r>
            <w:r w:rsidRPr="00AF48D1">
              <w:rPr>
                <w:i/>
                <w:lang w:val="en-US"/>
              </w:rPr>
              <w:t xml:space="preserve"> </w:t>
            </w:r>
            <w:r>
              <w:rPr>
                <w:i/>
                <w:lang w:val="en-US"/>
              </w:rPr>
              <w:t>the</w:t>
            </w:r>
            <w:r w:rsidRPr="00AF48D1">
              <w:rPr>
                <w:i/>
                <w:lang w:val="en-US"/>
              </w:rPr>
              <w:t xml:space="preserve"> </w:t>
            </w:r>
            <w:r w:rsidR="00C21D3B">
              <w:rPr>
                <w:i/>
                <w:lang w:val="en-US"/>
              </w:rPr>
              <w:t xml:space="preserve">Management </w:t>
            </w:r>
            <w:r>
              <w:rPr>
                <w:i/>
                <w:lang w:val="en-US"/>
              </w:rPr>
              <w:t>Board</w:t>
            </w:r>
          </w:p>
          <w:p w14:paraId="72AE78F0" w14:textId="77777777" w:rsidR="00C4570F" w:rsidRPr="00AF48D1" w:rsidRDefault="00C4570F" w:rsidP="00C4570F">
            <w:pPr>
              <w:rPr>
                <w:smallCaps/>
                <w:lang w:val="en-US"/>
              </w:rPr>
            </w:pPr>
          </w:p>
          <w:p w14:paraId="1EE22695" w14:textId="0C711E3C" w:rsidR="00C4570F" w:rsidRPr="000C4089" w:rsidRDefault="00C4570F" w:rsidP="00C4570F">
            <w:pPr>
              <w:numPr>
                <w:ilvl w:val="0"/>
                <w:numId w:val="5"/>
              </w:numPr>
              <w:tabs>
                <w:tab w:val="num" w:pos="426"/>
              </w:tabs>
              <w:rPr>
                <w:lang w:val="en-US"/>
              </w:rPr>
            </w:pPr>
            <w:r>
              <w:rPr>
                <w:lang w:val="en-US"/>
              </w:rPr>
              <w:t>Managing financial divisions, usual CFO duties (budgeting, economic analysis, investment projects analysis, accounting, reporting, treasury</w:t>
            </w:r>
            <w:r w:rsidRPr="004161EB">
              <w:rPr>
                <w:lang w:val="en-US"/>
              </w:rPr>
              <w:t>) +</w:t>
            </w:r>
            <w:r>
              <w:rPr>
                <w:lang w:val="en-US"/>
              </w:rPr>
              <w:t xml:space="preserve"> managing procurement</w:t>
            </w:r>
            <w:r w:rsidRPr="004161EB">
              <w:rPr>
                <w:lang w:val="en-US"/>
              </w:rPr>
              <w:t xml:space="preserve"> </w:t>
            </w:r>
            <w:r>
              <w:rPr>
                <w:lang w:val="en-US"/>
              </w:rPr>
              <w:t>and IT divisions</w:t>
            </w:r>
            <w:r w:rsidRPr="00B36F25">
              <w:rPr>
                <w:lang w:val="en-US"/>
              </w:rPr>
              <w:t>;</w:t>
            </w:r>
          </w:p>
          <w:p w14:paraId="64EEE1F7" w14:textId="5EF18488" w:rsidR="00C4570F" w:rsidRPr="000C4089" w:rsidRDefault="00171B41" w:rsidP="00C4570F">
            <w:pPr>
              <w:numPr>
                <w:ilvl w:val="0"/>
                <w:numId w:val="5"/>
              </w:numPr>
              <w:tabs>
                <w:tab w:val="num" w:pos="426"/>
              </w:tabs>
              <w:rPr>
                <w:lang w:val="en-US"/>
              </w:rPr>
            </w:pPr>
            <w:r>
              <w:rPr>
                <w:lang w:val="en-US"/>
              </w:rPr>
              <w:t>Analyzing c</w:t>
            </w:r>
            <w:r w:rsidR="00C4570F">
              <w:rPr>
                <w:lang w:val="en-US"/>
              </w:rPr>
              <w:t>ontracts</w:t>
            </w:r>
            <w:r w:rsidR="00C4570F" w:rsidRPr="000C4089">
              <w:rPr>
                <w:lang w:val="en-US"/>
              </w:rPr>
              <w:t xml:space="preserve"> </w:t>
            </w:r>
            <w:r w:rsidR="00C4570F">
              <w:rPr>
                <w:lang w:val="en-US"/>
              </w:rPr>
              <w:t>and</w:t>
            </w:r>
            <w:r w:rsidR="00C4570F" w:rsidRPr="000C4089">
              <w:rPr>
                <w:lang w:val="en-US"/>
              </w:rPr>
              <w:t xml:space="preserve"> </w:t>
            </w:r>
            <w:r w:rsidR="00C4570F">
              <w:rPr>
                <w:lang w:val="en-US"/>
              </w:rPr>
              <w:t>projects</w:t>
            </w:r>
            <w:r w:rsidR="00C4570F" w:rsidRPr="000C4089">
              <w:rPr>
                <w:lang w:val="en-US"/>
              </w:rPr>
              <w:t xml:space="preserve">: </w:t>
            </w:r>
            <w:r w:rsidR="00C4570F">
              <w:rPr>
                <w:lang w:val="en-US"/>
              </w:rPr>
              <w:t>tariff</w:t>
            </w:r>
            <w:r w:rsidR="00C4570F" w:rsidRPr="000C4089">
              <w:rPr>
                <w:lang w:val="en-US"/>
              </w:rPr>
              <w:t xml:space="preserve"> </w:t>
            </w:r>
            <w:r w:rsidR="00C4570F">
              <w:rPr>
                <w:lang w:val="en-US"/>
              </w:rPr>
              <w:t>calculations, budgeting, preparation and consideration of significant contracts</w:t>
            </w:r>
            <w:r w:rsidR="00C4570F" w:rsidRPr="000C4089">
              <w:rPr>
                <w:lang w:val="en-US"/>
              </w:rPr>
              <w:t>;</w:t>
            </w:r>
          </w:p>
          <w:p w14:paraId="28B79638" w14:textId="08354993" w:rsidR="00C4570F" w:rsidRPr="000C4089" w:rsidRDefault="00171B41" w:rsidP="00C4570F">
            <w:pPr>
              <w:numPr>
                <w:ilvl w:val="0"/>
                <w:numId w:val="5"/>
              </w:numPr>
              <w:tabs>
                <w:tab w:val="num" w:pos="426"/>
              </w:tabs>
              <w:rPr>
                <w:lang w:val="en-US"/>
              </w:rPr>
            </w:pPr>
            <w:r>
              <w:rPr>
                <w:lang w:val="en-US"/>
              </w:rPr>
              <w:t>Managing the p</w:t>
            </w:r>
            <w:r w:rsidR="00C4570F">
              <w:rPr>
                <w:lang w:val="en-US"/>
              </w:rPr>
              <w:t>reparation for privatization of the company (the privatization was fulfilled successfully in November 2018);</w:t>
            </w:r>
          </w:p>
          <w:p w14:paraId="683BA036" w14:textId="3DB2AC96" w:rsidR="00C4570F" w:rsidRPr="004161EB" w:rsidRDefault="00171B41" w:rsidP="00C4570F">
            <w:pPr>
              <w:numPr>
                <w:ilvl w:val="0"/>
                <w:numId w:val="5"/>
              </w:numPr>
              <w:tabs>
                <w:tab w:val="num" w:pos="426"/>
              </w:tabs>
              <w:rPr>
                <w:lang w:val="en-US"/>
              </w:rPr>
            </w:pPr>
            <w:r>
              <w:rPr>
                <w:lang w:val="en-US"/>
              </w:rPr>
              <w:t>Maintaining r</w:t>
            </w:r>
            <w:r w:rsidR="00C4570F">
              <w:rPr>
                <w:lang w:val="en-US"/>
              </w:rPr>
              <w:t>elations with the shareholder on financial issues.</w:t>
            </w:r>
          </w:p>
        </w:tc>
      </w:tr>
      <w:bookmarkEnd w:id="2"/>
      <w:tr w:rsidR="00C4570F" w:rsidRPr="00160B09" w14:paraId="582F4303" w14:textId="77777777">
        <w:tc>
          <w:tcPr>
            <w:tcW w:w="1980" w:type="dxa"/>
          </w:tcPr>
          <w:p w14:paraId="4AC697C9" w14:textId="77777777" w:rsidR="00C4570F" w:rsidRPr="008B0ABF" w:rsidRDefault="00C4570F" w:rsidP="00C4570F">
            <w:pPr>
              <w:rPr>
                <w:sz w:val="16"/>
                <w:szCs w:val="16"/>
                <w:lang w:val="en-US"/>
              </w:rPr>
            </w:pPr>
          </w:p>
        </w:tc>
        <w:tc>
          <w:tcPr>
            <w:tcW w:w="8280" w:type="dxa"/>
          </w:tcPr>
          <w:p w14:paraId="3FB9DBBA" w14:textId="77777777" w:rsidR="00C4570F" w:rsidRPr="008B0ABF" w:rsidRDefault="00C4570F" w:rsidP="00C4570F">
            <w:pPr>
              <w:rPr>
                <w:smallCaps/>
                <w:sz w:val="16"/>
                <w:szCs w:val="16"/>
                <w:lang w:val="en-US"/>
              </w:rPr>
            </w:pPr>
          </w:p>
        </w:tc>
      </w:tr>
      <w:tr w:rsidR="00C4570F" w:rsidRPr="00160B09" w14:paraId="7B6DC4D4" w14:textId="77777777">
        <w:tc>
          <w:tcPr>
            <w:tcW w:w="1980" w:type="dxa"/>
          </w:tcPr>
          <w:p w14:paraId="018E4277" w14:textId="2885F838" w:rsidR="00C4570F" w:rsidRPr="00987810" w:rsidRDefault="00C4570F" w:rsidP="00C4570F">
            <w:pPr>
              <w:rPr>
                <w:lang w:val="en-US"/>
              </w:rPr>
            </w:pPr>
            <w:r>
              <w:rPr>
                <w:lang w:val="en-US"/>
              </w:rPr>
              <w:t>May 2017</w:t>
            </w:r>
            <w:r>
              <w:t xml:space="preserve"> – </w:t>
            </w:r>
            <w:r>
              <w:rPr>
                <w:lang w:val="en-US"/>
              </w:rPr>
              <w:t>December 2018</w:t>
            </w:r>
          </w:p>
        </w:tc>
        <w:tc>
          <w:tcPr>
            <w:tcW w:w="8280" w:type="dxa"/>
          </w:tcPr>
          <w:p w14:paraId="49988687" w14:textId="12F790ED" w:rsidR="00C4570F" w:rsidRPr="00581F8D" w:rsidRDefault="00C4570F" w:rsidP="00C4570F">
            <w:pPr>
              <w:rPr>
                <w:smallCaps/>
                <w:lang w:val="en-US"/>
              </w:rPr>
            </w:pPr>
            <w:r>
              <w:rPr>
                <w:smallCaps/>
                <w:lang w:val="en-US"/>
              </w:rPr>
              <w:t>Consultant</w:t>
            </w:r>
            <w:r>
              <w:rPr>
                <w:lang w:val="en-US"/>
              </w:rPr>
              <w:t xml:space="preserve"> on financial issues </w:t>
            </w:r>
            <w:r w:rsidRPr="00987810">
              <w:rPr>
                <w:lang w:val="en-US"/>
              </w:rPr>
              <w:t>(</w:t>
            </w:r>
            <w:r>
              <w:rPr>
                <w:lang w:val="en-US"/>
              </w:rPr>
              <w:t>as a contractor) of “Almaty city development center” JSC on several public-private partnership projects.</w:t>
            </w:r>
          </w:p>
        </w:tc>
      </w:tr>
      <w:tr w:rsidR="00C4570F" w:rsidRPr="00160B09" w14:paraId="5D6BD05C" w14:textId="77777777">
        <w:tc>
          <w:tcPr>
            <w:tcW w:w="1980" w:type="dxa"/>
          </w:tcPr>
          <w:p w14:paraId="333D5E53" w14:textId="77777777" w:rsidR="00C4570F" w:rsidRPr="00FD1A1D" w:rsidRDefault="00C4570F" w:rsidP="00C4570F">
            <w:pPr>
              <w:rPr>
                <w:sz w:val="16"/>
                <w:szCs w:val="16"/>
                <w:lang w:val="en-US"/>
              </w:rPr>
            </w:pPr>
          </w:p>
        </w:tc>
        <w:tc>
          <w:tcPr>
            <w:tcW w:w="8280" w:type="dxa"/>
          </w:tcPr>
          <w:p w14:paraId="5458601B" w14:textId="77777777" w:rsidR="00C4570F" w:rsidRPr="00FD1A1D" w:rsidRDefault="00C4570F" w:rsidP="00C4570F">
            <w:pPr>
              <w:rPr>
                <w:smallCaps/>
                <w:sz w:val="16"/>
                <w:szCs w:val="16"/>
                <w:lang w:val="en-US"/>
              </w:rPr>
            </w:pPr>
          </w:p>
        </w:tc>
      </w:tr>
      <w:tr w:rsidR="00C4570F" w:rsidRPr="00160B09" w14:paraId="007EFA16" w14:textId="77777777">
        <w:tc>
          <w:tcPr>
            <w:tcW w:w="1980" w:type="dxa"/>
          </w:tcPr>
          <w:p w14:paraId="0300F030" w14:textId="7D722E51" w:rsidR="00C4570F" w:rsidRPr="00FD1A1D" w:rsidRDefault="00C4570F" w:rsidP="00C4570F">
            <w:pPr>
              <w:rPr>
                <w:sz w:val="16"/>
                <w:szCs w:val="16"/>
                <w:lang w:val="en-US"/>
              </w:rPr>
            </w:pPr>
            <w:r>
              <w:rPr>
                <w:lang w:val="en-US"/>
              </w:rPr>
              <w:t>April 2016 – present</w:t>
            </w:r>
          </w:p>
        </w:tc>
        <w:tc>
          <w:tcPr>
            <w:tcW w:w="8280" w:type="dxa"/>
          </w:tcPr>
          <w:p w14:paraId="2FAF2262" w14:textId="4181BBC4" w:rsidR="00C4570F" w:rsidRPr="00B36F25" w:rsidRDefault="00C4570F" w:rsidP="00C4570F">
            <w:pPr>
              <w:rPr>
                <w:smallCaps/>
                <w:lang w:val="en-US"/>
              </w:rPr>
            </w:pPr>
            <w:r>
              <w:rPr>
                <w:smallCaps/>
                <w:lang w:val="en-US"/>
              </w:rPr>
              <w:t xml:space="preserve">NS Project Management LLP, </w:t>
            </w:r>
            <w:r>
              <w:rPr>
                <w:lang w:val="en-US"/>
              </w:rPr>
              <w:t>Almaty</w:t>
            </w:r>
          </w:p>
          <w:p w14:paraId="6CC6E4C9" w14:textId="014F01C0" w:rsidR="00C4570F" w:rsidRPr="00E97E0C" w:rsidRDefault="00C4570F" w:rsidP="00C4570F">
            <w:pPr>
              <w:rPr>
                <w:lang w:val="en-US"/>
              </w:rPr>
            </w:pPr>
            <w:r>
              <w:rPr>
                <w:i/>
                <w:lang w:val="en-US"/>
              </w:rPr>
              <w:t>Director and</w:t>
            </w:r>
            <w:r w:rsidRPr="00E97E0C">
              <w:rPr>
                <w:i/>
                <w:lang w:val="en-US"/>
              </w:rPr>
              <w:t xml:space="preserve"> </w:t>
            </w:r>
            <w:r>
              <w:rPr>
                <w:i/>
                <w:lang w:val="en-US"/>
              </w:rPr>
              <w:t>founder</w:t>
            </w:r>
          </w:p>
          <w:p w14:paraId="2543F566" w14:textId="77777777" w:rsidR="00C4570F" w:rsidRPr="00E97E0C" w:rsidRDefault="00C4570F" w:rsidP="00C4570F">
            <w:pPr>
              <w:rPr>
                <w:smallCaps/>
                <w:lang w:val="en-US"/>
              </w:rPr>
            </w:pPr>
          </w:p>
          <w:p w14:paraId="560B09AC" w14:textId="0B2AB46C" w:rsidR="00C4570F" w:rsidRPr="00E97E0C" w:rsidRDefault="00C4570F" w:rsidP="00C4570F">
            <w:pPr>
              <w:numPr>
                <w:ilvl w:val="0"/>
                <w:numId w:val="5"/>
              </w:numPr>
              <w:tabs>
                <w:tab w:val="num" w:pos="426"/>
              </w:tabs>
              <w:rPr>
                <w:lang w:val="en-US"/>
              </w:rPr>
            </w:pPr>
            <w:r>
              <w:rPr>
                <w:lang w:val="en-US"/>
              </w:rPr>
              <w:t>Managing project management company, preparation for implementation of several private projects.</w:t>
            </w:r>
          </w:p>
        </w:tc>
      </w:tr>
      <w:tr w:rsidR="00C4570F" w:rsidRPr="00160B09" w14:paraId="68832B88" w14:textId="77777777">
        <w:tc>
          <w:tcPr>
            <w:tcW w:w="1980" w:type="dxa"/>
          </w:tcPr>
          <w:p w14:paraId="75B0E86D" w14:textId="77777777" w:rsidR="00C4570F" w:rsidRPr="00FD1A1D" w:rsidRDefault="00C4570F" w:rsidP="00C4570F">
            <w:pPr>
              <w:rPr>
                <w:sz w:val="16"/>
                <w:szCs w:val="16"/>
                <w:lang w:val="en-US"/>
              </w:rPr>
            </w:pPr>
          </w:p>
        </w:tc>
        <w:tc>
          <w:tcPr>
            <w:tcW w:w="8280" w:type="dxa"/>
          </w:tcPr>
          <w:p w14:paraId="1ED18FB7" w14:textId="77777777" w:rsidR="00C4570F" w:rsidRPr="00FD1A1D" w:rsidRDefault="00C4570F" w:rsidP="00C4570F">
            <w:pPr>
              <w:rPr>
                <w:smallCaps/>
                <w:sz w:val="16"/>
                <w:szCs w:val="16"/>
                <w:lang w:val="en-US"/>
              </w:rPr>
            </w:pPr>
          </w:p>
        </w:tc>
      </w:tr>
      <w:tr w:rsidR="00C4570F" w:rsidRPr="00160B09" w14:paraId="0894BC59" w14:textId="77777777">
        <w:tc>
          <w:tcPr>
            <w:tcW w:w="1980" w:type="dxa"/>
          </w:tcPr>
          <w:p w14:paraId="3DA5B69C" w14:textId="77777777" w:rsidR="00C4570F" w:rsidRPr="00014540" w:rsidRDefault="00C4570F" w:rsidP="00C4570F">
            <w:pPr>
              <w:rPr>
                <w:highlight w:val="yellow"/>
                <w:lang w:val="en-US"/>
              </w:rPr>
            </w:pPr>
            <w:r w:rsidRPr="00B01738">
              <w:rPr>
                <w:lang w:val="en-US"/>
              </w:rPr>
              <w:t>February 2008</w:t>
            </w:r>
            <w:r w:rsidRPr="00B01738">
              <w:t xml:space="preserve"> – </w:t>
            </w:r>
            <w:r>
              <w:rPr>
                <w:lang w:val="en-US"/>
              </w:rPr>
              <w:t>October</w:t>
            </w:r>
            <w:r w:rsidRPr="00B01738">
              <w:rPr>
                <w:lang w:val="en-US"/>
              </w:rPr>
              <w:t xml:space="preserve"> 2015</w:t>
            </w:r>
          </w:p>
        </w:tc>
        <w:tc>
          <w:tcPr>
            <w:tcW w:w="8280" w:type="dxa"/>
          </w:tcPr>
          <w:p w14:paraId="195B451B" w14:textId="77777777" w:rsidR="00C4570F" w:rsidRPr="006A6050" w:rsidRDefault="00C4570F" w:rsidP="00C4570F">
            <w:pPr>
              <w:rPr>
                <w:lang w:val="en-US"/>
              </w:rPr>
            </w:pPr>
            <w:r w:rsidRPr="006A6050">
              <w:rPr>
                <w:smallCaps/>
                <w:lang w:val="en-US"/>
              </w:rPr>
              <w:t>Asia Gas Pipeline LLP *,</w:t>
            </w:r>
            <w:r w:rsidRPr="006A6050">
              <w:rPr>
                <w:lang w:val="en-US"/>
              </w:rPr>
              <w:t xml:space="preserve"> Almaty, Kazakhstan</w:t>
            </w:r>
          </w:p>
          <w:p w14:paraId="5D76ECC1" w14:textId="5CDC6D22" w:rsidR="00C4570F" w:rsidRPr="00C66F31" w:rsidRDefault="00C4570F" w:rsidP="00C4570F">
            <w:pPr>
              <w:rPr>
                <w:lang w:val="en-US"/>
              </w:rPr>
            </w:pPr>
            <w:r w:rsidRPr="006A6050">
              <w:rPr>
                <w:i/>
                <w:lang w:val="en-US"/>
              </w:rPr>
              <w:t>Deputy</w:t>
            </w:r>
            <w:r w:rsidRPr="00C66F31">
              <w:rPr>
                <w:i/>
                <w:lang w:val="en-US"/>
              </w:rPr>
              <w:t xml:space="preserve"> </w:t>
            </w:r>
            <w:r w:rsidRPr="006A6050">
              <w:rPr>
                <w:i/>
                <w:lang w:val="en-US"/>
              </w:rPr>
              <w:t>general</w:t>
            </w:r>
            <w:r w:rsidRPr="00C66F31">
              <w:rPr>
                <w:i/>
                <w:lang w:val="en-US"/>
              </w:rPr>
              <w:t xml:space="preserve"> </w:t>
            </w:r>
            <w:r w:rsidRPr="006A6050">
              <w:rPr>
                <w:i/>
                <w:lang w:val="en-US"/>
              </w:rPr>
              <w:t>director</w:t>
            </w:r>
            <w:r w:rsidRPr="00C66F31">
              <w:rPr>
                <w:i/>
                <w:lang w:val="en-US"/>
              </w:rPr>
              <w:t xml:space="preserve"> </w:t>
            </w:r>
            <w:r w:rsidRPr="006A6050">
              <w:rPr>
                <w:i/>
                <w:lang w:val="en-US"/>
              </w:rPr>
              <w:t>for economy</w:t>
            </w:r>
            <w:r>
              <w:rPr>
                <w:i/>
                <w:lang w:val="en-US"/>
              </w:rPr>
              <w:t xml:space="preserve">, member of the </w:t>
            </w:r>
            <w:r w:rsidR="00AF48D1">
              <w:rPr>
                <w:i/>
                <w:lang w:val="en-US"/>
              </w:rPr>
              <w:t>Management B</w:t>
            </w:r>
            <w:r>
              <w:rPr>
                <w:i/>
                <w:lang w:val="en-US"/>
              </w:rPr>
              <w:t>oard</w:t>
            </w:r>
          </w:p>
          <w:p w14:paraId="3665A10C" w14:textId="77777777" w:rsidR="00C4570F" w:rsidRPr="00C66F31" w:rsidRDefault="00C4570F" w:rsidP="00C4570F">
            <w:pPr>
              <w:rPr>
                <w:sz w:val="16"/>
                <w:szCs w:val="16"/>
                <w:lang w:val="en-US"/>
              </w:rPr>
            </w:pPr>
          </w:p>
          <w:p w14:paraId="73E029A4" w14:textId="4878B137" w:rsidR="00C4570F" w:rsidRPr="006A6050" w:rsidRDefault="00C4570F" w:rsidP="00C4570F">
            <w:pPr>
              <w:numPr>
                <w:ilvl w:val="0"/>
                <w:numId w:val="5"/>
              </w:numPr>
              <w:tabs>
                <w:tab w:val="num" w:pos="426"/>
              </w:tabs>
              <w:rPr>
                <w:lang w:val="en-US"/>
              </w:rPr>
            </w:pPr>
            <w:r w:rsidRPr="006A6050">
              <w:rPr>
                <w:lang w:val="en-US"/>
              </w:rPr>
              <w:t>Initial organization and further managing of financial divisions work;</w:t>
            </w:r>
          </w:p>
          <w:p w14:paraId="79AA6213" w14:textId="77777777" w:rsidR="00C4570F" w:rsidRPr="006A6050" w:rsidRDefault="00C4570F" w:rsidP="00C4570F">
            <w:pPr>
              <w:numPr>
                <w:ilvl w:val="0"/>
                <w:numId w:val="5"/>
              </w:numPr>
              <w:tabs>
                <w:tab w:val="num" w:pos="426"/>
              </w:tabs>
              <w:rPr>
                <w:lang w:val="en-US"/>
              </w:rPr>
            </w:pPr>
            <w:r w:rsidRPr="006A6050">
              <w:rPr>
                <w:lang w:val="en-US"/>
              </w:rPr>
              <w:t>Acquir</w:t>
            </w:r>
            <w:r>
              <w:rPr>
                <w:lang w:val="en-US"/>
              </w:rPr>
              <w:t>ed</w:t>
            </w:r>
            <w:r w:rsidRPr="006A6050">
              <w:rPr>
                <w:lang w:val="en-US"/>
              </w:rPr>
              <w:t xml:space="preserve"> proj</w:t>
            </w:r>
            <w:r>
              <w:rPr>
                <w:lang w:val="en-US"/>
              </w:rPr>
              <w:t>ect financing (initial project in 2008</w:t>
            </w:r>
            <w:r w:rsidRPr="006A6050">
              <w:rPr>
                <w:lang w:val="en-US"/>
              </w:rPr>
              <w:t xml:space="preserve"> – USD </w:t>
            </w:r>
            <w:r>
              <w:rPr>
                <w:lang w:val="en-US"/>
              </w:rPr>
              <w:t>7.5 billion, project expansion in 2012</w:t>
            </w:r>
            <w:r w:rsidRPr="006A6050">
              <w:rPr>
                <w:lang w:val="en-US"/>
              </w:rPr>
              <w:t xml:space="preserve"> – USD 4.7 billion);</w:t>
            </w:r>
          </w:p>
          <w:p w14:paraId="18816984" w14:textId="484CCFF4" w:rsidR="00C4570F" w:rsidRPr="006A6050" w:rsidRDefault="00C4570F" w:rsidP="00C4570F">
            <w:pPr>
              <w:numPr>
                <w:ilvl w:val="0"/>
                <w:numId w:val="5"/>
              </w:numPr>
              <w:tabs>
                <w:tab w:val="num" w:pos="426"/>
              </w:tabs>
              <w:rPr>
                <w:lang w:val="en-US"/>
              </w:rPr>
            </w:pPr>
            <w:r w:rsidRPr="006A6050">
              <w:rPr>
                <w:lang w:val="en-US"/>
              </w:rPr>
              <w:t>Implement</w:t>
            </w:r>
            <w:r w:rsidR="005C49B2">
              <w:rPr>
                <w:lang w:val="en-US"/>
              </w:rPr>
              <w:t xml:space="preserve">ing </w:t>
            </w:r>
            <w:r w:rsidRPr="006A6050">
              <w:rPr>
                <w:lang w:val="en-US"/>
              </w:rPr>
              <w:t>of zero-rate VAT refund</w:t>
            </w:r>
            <w:r>
              <w:rPr>
                <w:lang w:val="en-US"/>
              </w:rPr>
              <w:t xml:space="preserve"> from the state budget</w:t>
            </w:r>
            <w:r w:rsidRPr="006A6050">
              <w:rPr>
                <w:lang w:val="en-US"/>
              </w:rPr>
              <w:t xml:space="preserve"> (KZT 80 billion refund confirmed</w:t>
            </w:r>
            <w:r>
              <w:rPr>
                <w:lang w:val="en-US"/>
              </w:rPr>
              <w:t xml:space="preserve"> – approximately USD 500 million at that time</w:t>
            </w:r>
            <w:r w:rsidRPr="006A6050">
              <w:rPr>
                <w:lang w:val="en-US"/>
              </w:rPr>
              <w:t>);</w:t>
            </w:r>
          </w:p>
          <w:p w14:paraId="37B9B51C" w14:textId="38B1993D" w:rsidR="00C4570F" w:rsidRDefault="00C4570F" w:rsidP="00C4570F">
            <w:pPr>
              <w:numPr>
                <w:ilvl w:val="0"/>
                <w:numId w:val="5"/>
              </w:numPr>
              <w:tabs>
                <w:tab w:val="num" w:pos="426"/>
              </w:tabs>
              <w:rPr>
                <w:lang w:val="en-US"/>
              </w:rPr>
            </w:pPr>
            <w:r w:rsidRPr="006A6050">
              <w:rPr>
                <w:lang w:val="en-US"/>
              </w:rPr>
              <w:t>Issues of investment planning, project analysis and tariff calculation (</w:t>
            </w:r>
            <w:r>
              <w:rPr>
                <w:lang w:val="en-US"/>
              </w:rPr>
              <w:t xml:space="preserve">development and </w:t>
            </w:r>
            <w:r w:rsidRPr="006A6050">
              <w:rPr>
                <w:lang w:val="en-US"/>
              </w:rPr>
              <w:t>approval of the investment project and transit tariffs at shareholders level, negotiations with antimonopoly authorities);</w:t>
            </w:r>
          </w:p>
          <w:p w14:paraId="22840E55" w14:textId="5959E4A3" w:rsidR="00C4570F" w:rsidRPr="006A6050" w:rsidRDefault="00C4570F" w:rsidP="00C4570F">
            <w:pPr>
              <w:numPr>
                <w:ilvl w:val="0"/>
                <w:numId w:val="5"/>
              </w:numPr>
              <w:tabs>
                <w:tab w:val="num" w:pos="426"/>
              </w:tabs>
              <w:rPr>
                <w:lang w:val="en-US"/>
              </w:rPr>
            </w:pPr>
            <w:r>
              <w:rPr>
                <w:lang w:val="en-US"/>
              </w:rPr>
              <w:t>Other CFO duties such as managing of budgeting, accounting, reporting, treasury processes, launching of quality management system (ISO), risk management, KPI system, preparation for ERP system introduction, consideration and revision of the major contracts from financial point of view;</w:t>
            </w:r>
          </w:p>
          <w:p w14:paraId="01960860" w14:textId="3AA855DC" w:rsidR="00C4570F" w:rsidRDefault="00D81036" w:rsidP="00C4570F">
            <w:pPr>
              <w:numPr>
                <w:ilvl w:val="0"/>
                <w:numId w:val="5"/>
              </w:numPr>
              <w:tabs>
                <w:tab w:val="num" w:pos="426"/>
              </w:tabs>
              <w:rPr>
                <w:lang w:val="en-US"/>
              </w:rPr>
            </w:pPr>
            <w:r>
              <w:rPr>
                <w:lang w:val="en-US"/>
              </w:rPr>
              <w:t>Maintaining r</w:t>
            </w:r>
            <w:r w:rsidR="00C4570F" w:rsidRPr="006A6050">
              <w:rPr>
                <w:lang w:val="en-US"/>
              </w:rPr>
              <w:t>elations with the Kazakh shareholder</w:t>
            </w:r>
            <w:r w:rsidR="00C4570F">
              <w:rPr>
                <w:lang w:val="en-US"/>
              </w:rPr>
              <w:t>;</w:t>
            </w:r>
          </w:p>
          <w:p w14:paraId="6A65C9F0" w14:textId="6CB28064" w:rsidR="00C4570F" w:rsidRPr="006A6050" w:rsidRDefault="00D81036" w:rsidP="00C4570F">
            <w:pPr>
              <w:numPr>
                <w:ilvl w:val="0"/>
                <w:numId w:val="5"/>
              </w:numPr>
              <w:tabs>
                <w:tab w:val="num" w:pos="426"/>
              </w:tabs>
              <w:rPr>
                <w:lang w:val="en-US"/>
              </w:rPr>
            </w:pPr>
            <w:r>
              <w:rPr>
                <w:lang w:val="en-US"/>
              </w:rPr>
              <w:t>Supervising a</w:t>
            </w:r>
            <w:r w:rsidR="00C4570F">
              <w:rPr>
                <w:lang w:val="en-US"/>
              </w:rPr>
              <w:t>pproximately 60 employees: budgeting and economics department, treasury department, accounting department, department of corporate development, IT department, ISO sector and tariff policy sector.</w:t>
            </w:r>
          </w:p>
          <w:p w14:paraId="5E00E310" w14:textId="77777777" w:rsidR="00C4570F" w:rsidRPr="006A6050" w:rsidRDefault="00C4570F" w:rsidP="00C4570F">
            <w:pPr>
              <w:tabs>
                <w:tab w:val="num" w:pos="426"/>
                <w:tab w:val="left" w:pos="1824"/>
              </w:tabs>
              <w:ind w:left="360"/>
              <w:rPr>
                <w:sz w:val="16"/>
                <w:szCs w:val="16"/>
                <w:lang w:val="en-US"/>
              </w:rPr>
            </w:pPr>
            <w:r w:rsidRPr="006A6050">
              <w:rPr>
                <w:sz w:val="16"/>
                <w:szCs w:val="16"/>
                <w:lang w:val="en-US"/>
              </w:rPr>
              <w:tab/>
            </w:r>
            <w:r w:rsidRPr="006A6050">
              <w:rPr>
                <w:sz w:val="16"/>
                <w:szCs w:val="16"/>
                <w:lang w:val="en-US"/>
              </w:rPr>
              <w:tab/>
            </w:r>
          </w:p>
          <w:p w14:paraId="6313C5B6" w14:textId="096731D5" w:rsidR="00C4570F" w:rsidRPr="006A6050" w:rsidRDefault="00C4570F" w:rsidP="00C4570F">
            <w:pPr>
              <w:rPr>
                <w:lang w:val="en-US"/>
              </w:rPr>
            </w:pPr>
            <w:r w:rsidRPr="006A6050">
              <w:rPr>
                <w:lang w:val="en-US"/>
              </w:rPr>
              <w:t xml:space="preserve">* AGP is a Kazakh-Chinese joint venture, created according to </w:t>
            </w:r>
            <w:r>
              <w:rPr>
                <w:lang w:val="en-US"/>
              </w:rPr>
              <w:t xml:space="preserve">an </w:t>
            </w:r>
            <w:r w:rsidRPr="006A6050">
              <w:rPr>
                <w:lang w:val="en-US"/>
              </w:rPr>
              <w:t>intergovernmental agreement</w:t>
            </w:r>
            <w:r>
              <w:rPr>
                <w:lang w:val="en-US"/>
              </w:rPr>
              <w:t xml:space="preserve"> between Kazakhstan and China</w:t>
            </w:r>
            <w:r w:rsidRPr="006A6050">
              <w:rPr>
                <w:lang w:val="en-US"/>
              </w:rPr>
              <w:t>. Main goal is projecting, financing, construction and operation of the Kazakhstan-China main gas pipeline. Pipeline length – 1 300 km</w:t>
            </w:r>
            <w:r>
              <w:rPr>
                <w:lang w:val="en-US"/>
              </w:rPr>
              <w:t xml:space="preserve"> * 3 pipes</w:t>
            </w:r>
            <w:r w:rsidRPr="006A6050">
              <w:rPr>
                <w:lang w:val="en-US"/>
              </w:rPr>
              <w:t>, project capacity – 55 billion cubic meters per annum, project cost – USD 12.3 billion.</w:t>
            </w:r>
            <w:r>
              <w:rPr>
                <w:lang w:val="en-US"/>
              </w:rPr>
              <w:t xml:space="preserve"> The project is successfully and timely implemented and now is on the operational stage.</w:t>
            </w:r>
          </w:p>
        </w:tc>
      </w:tr>
      <w:tr w:rsidR="00C4570F" w:rsidRPr="00160B09" w14:paraId="7692B734" w14:textId="77777777">
        <w:tc>
          <w:tcPr>
            <w:tcW w:w="1980" w:type="dxa"/>
          </w:tcPr>
          <w:p w14:paraId="4D0A6505" w14:textId="77777777" w:rsidR="00C4570F" w:rsidRPr="00FA2817" w:rsidRDefault="00C4570F" w:rsidP="00C4570F">
            <w:pPr>
              <w:rPr>
                <w:sz w:val="16"/>
                <w:szCs w:val="16"/>
                <w:lang w:val="en-US"/>
              </w:rPr>
            </w:pPr>
          </w:p>
        </w:tc>
        <w:tc>
          <w:tcPr>
            <w:tcW w:w="8280" w:type="dxa"/>
          </w:tcPr>
          <w:p w14:paraId="22D23D9F" w14:textId="030CBE57" w:rsidR="00C4570F" w:rsidRPr="006A6050" w:rsidRDefault="00C4570F" w:rsidP="00C4570F">
            <w:pPr>
              <w:rPr>
                <w:smallCaps/>
                <w:sz w:val="16"/>
                <w:szCs w:val="16"/>
                <w:lang w:val="en-US"/>
              </w:rPr>
            </w:pPr>
          </w:p>
        </w:tc>
      </w:tr>
      <w:tr w:rsidR="00C4570F" w:rsidRPr="00160B09" w14:paraId="110F686B" w14:textId="77777777">
        <w:tc>
          <w:tcPr>
            <w:tcW w:w="1980" w:type="dxa"/>
          </w:tcPr>
          <w:p w14:paraId="758B39CD" w14:textId="77777777" w:rsidR="00C4570F" w:rsidRPr="00014540" w:rsidRDefault="00C4570F" w:rsidP="00C4570F">
            <w:pPr>
              <w:rPr>
                <w:highlight w:val="yellow"/>
                <w:lang w:val="en-US"/>
              </w:rPr>
            </w:pPr>
            <w:r w:rsidRPr="00B01738">
              <w:rPr>
                <w:lang w:val="en-US"/>
              </w:rPr>
              <w:t>June 2007</w:t>
            </w:r>
            <w:r w:rsidRPr="00B01738">
              <w:t xml:space="preserve"> – </w:t>
            </w:r>
            <w:r w:rsidRPr="00B01738">
              <w:rPr>
                <w:lang w:val="en-US"/>
              </w:rPr>
              <w:t>February 2008</w:t>
            </w:r>
          </w:p>
        </w:tc>
        <w:tc>
          <w:tcPr>
            <w:tcW w:w="8280" w:type="dxa"/>
          </w:tcPr>
          <w:p w14:paraId="79356DAC" w14:textId="77777777" w:rsidR="00C4570F" w:rsidRPr="001E062D" w:rsidRDefault="00C4570F" w:rsidP="00C4570F">
            <w:pPr>
              <w:rPr>
                <w:lang w:val="en-US"/>
              </w:rPr>
            </w:pPr>
            <w:r w:rsidRPr="001E062D">
              <w:rPr>
                <w:smallCaps/>
                <w:lang w:val="en-US"/>
              </w:rPr>
              <w:t xml:space="preserve">Samghau National science and technology holding JSC, </w:t>
            </w:r>
            <w:r w:rsidRPr="001E062D">
              <w:rPr>
                <w:lang w:val="en-US"/>
              </w:rPr>
              <w:t xml:space="preserve"> Astana</w:t>
            </w:r>
          </w:p>
          <w:p w14:paraId="11BD5799" w14:textId="77777777" w:rsidR="00C4570F" w:rsidRPr="001E062D" w:rsidRDefault="00C4570F" w:rsidP="00C4570F">
            <w:pPr>
              <w:rPr>
                <w:lang w:val="en-US"/>
              </w:rPr>
            </w:pPr>
            <w:r w:rsidRPr="001E062D">
              <w:rPr>
                <w:i/>
                <w:lang w:val="en-US"/>
              </w:rPr>
              <w:t>Deputy chairman of the board (on economic and financial issues)</w:t>
            </w:r>
          </w:p>
          <w:p w14:paraId="27D642A7" w14:textId="77777777" w:rsidR="00C4570F" w:rsidRPr="001E062D" w:rsidRDefault="00C4570F" w:rsidP="00C4570F">
            <w:pPr>
              <w:rPr>
                <w:lang w:val="en-US"/>
              </w:rPr>
            </w:pPr>
          </w:p>
          <w:p w14:paraId="61C7D1BD" w14:textId="34A65327" w:rsidR="00C4570F" w:rsidRPr="001E062D" w:rsidRDefault="00C4570F" w:rsidP="00C4570F">
            <w:pPr>
              <w:numPr>
                <w:ilvl w:val="0"/>
                <w:numId w:val="5"/>
              </w:numPr>
              <w:tabs>
                <w:tab w:val="num" w:pos="426"/>
              </w:tabs>
              <w:rPr>
                <w:lang w:val="en-US"/>
              </w:rPr>
            </w:pPr>
            <w:r w:rsidRPr="001E062D">
              <w:rPr>
                <w:lang w:val="en-US"/>
              </w:rPr>
              <w:lastRenderedPageBreak/>
              <w:t>Initial organization and further managing of financial divisions work</w:t>
            </w:r>
            <w:r>
              <w:rPr>
                <w:lang w:val="en-US"/>
              </w:rPr>
              <w:t>, usual CFO duties such as budgeting, accounting, reporting, treasury</w:t>
            </w:r>
            <w:r w:rsidRPr="001E062D">
              <w:rPr>
                <w:lang w:val="en-US"/>
              </w:rPr>
              <w:t>;</w:t>
            </w:r>
          </w:p>
          <w:p w14:paraId="49C62E07" w14:textId="07414AF6" w:rsidR="00C4570F" w:rsidRPr="00F13A14" w:rsidRDefault="00CB3A68" w:rsidP="00C4570F">
            <w:pPr>
              <w:numPr>
                <w:ilvl w:val="0"/>
                <w:numId w:val="5"/>
              </w:numPr>
              <w:tabs>
                <w:tab w:val="num" w:pos="426"/>
              </w:tabs>
              <w:rPr>
                <w:lang w:val="en-US"/>
              </w:rPr>
            </w:pPr>
            <w:r w:rsidRPr="001E062D">
              <w:rPr>
                <w:lang w:val="en-US"/>
              </w:rPr>
              <w:t>Develop</w:t>
            </w:r>
            <w:r>
              <w:rPr>
                <w:lang w:val="en-US"/>
              </w:rPr>
              <w:t xml:space="preserve">ing </w:t>
            </w:r>
            <w:r w:rsidRPr="001E062D">
              <w:rPr>
                <w:lang w:val="en-US"/>
              </w:rPr>
              <w:t>the</w:t>
            </w:r>
            <w:r w:rsidR="00C4570F" w:rsidRPr="001E062D">
              <w:rPr>
                <w:lang w:val="en-US"/>
              </w:rPr>
              <w:t xml:space="preserve"> strategy</w:t>
            </w:r>
            <w:r w:rsidR="00F13A14">
              <w:rPr>
                <w:lang w:val="en-US"/>
              </w:rPr>
              <w:t xml:space="preserve"> of the company</w:t>
            </w:r>
            <w:r w:rsidR="00C4570F" w:rsidRPr="00F13A14">
              <w:rPr>
                <w:lang w:val="en-US"/>
              </w:rPr>
              <w:t>;</w:t>
            </w:r>
          </w:p>
          <w:p w14:paraId="52E0B1BC" w14:textId="7E482C15" w:rsidR="00C4570F" w:rsidRPr="001E062D" w:rsidRDefault="00F13A14" w:rsidP="00C4570F">
            <w:pPr>
              <w:numPr>
                <w:ilvl w:val="0"/>
                <w:numId w:val="5"/>
              </w:numPr>
              <w:tabs>
                <w:tab w:val="num" w:pos="426"/>
              </w:tabs>
              <w:rPr>
                <w:smallCaps/>
                <w:lang w:val="en-US"/>
              </w:rPr>
            </w:pPr>
            <w:r>
              <w:rPr>
                <w:lang w:val="en-US"/>
              </w:rPr>
              <w:t>Managing c</w:t>
            </w:r>
            <w:r w:rsidR="00C4570F" w:rsidRPr="001E062D">
              <w:rPr>
                <w:lang w:val="en-US"/>
              </w:rPr>
              <w:t>orporate development issues (in financial and economic area)</w:t>
            </w:r>
          </w:p>
        </w:tc>
      </w:tr>
      <w:tr w:rsidR="00C4570F" w:rsidRPr="00160B09" w14:paraId="76EF2CDE" w14:textId="77777777">
        <w:tc>
          <w:tcPr>
            <w:tcW w:w="1980" w:type="dxa"/>
          </w:tcPr>
          <w:p w14:paraId="172592A9" w14:textId="77777777" w:rsidR="00C4570F" w:rsidRPr="001E062D" w:rsidRDefault="00C4570F" w:rsidP="00C4570F">
            <w:pPr>
              <w:rPr>
                <w:sz w:val="16"/>
                <w:szCs w:val="16"/>
                <w:lang w:val="en-US"/>
              </w:rPr>
            </w:pPr>
          </w:p>
        </w:tc>
        <w:tc>
          <w:tcPr>
            <w:tcW w:w="8280" w:type="dxa"/>
          </w:tcPr>
          <w:p w14:paraId="1778234E" w14:textId="77777777" w:rsidR="00C4570F" w:rsidRPr="001E062D" w:rsidRDefault="00C4570F" w:rsidP="00C4570F">
            <w:pPr>
              <w:rPr>
                <w:smallCaps/>
                <w:sz w:val="16"/>
                <w:szCs w:val="16"/>
                <w:lang w:val="en-US"/>
              </w:rPr>
            </w:pPr>
          </w:p>
        </w:tc>
      </w:tr>
      <w:tr w:rsidR="00C4570F" w:rsidRPr="00160B09" w14:paraId="58B517BC" w14:textId="77777777">
        <w:tc>
          <w:tcPr>
            <w:tcW w:w="1980" w:type="dxa"/>
          </w:tcPr>
          <w:p w14:paraId="50993011" w14:textId="77777777" w:rsidR="00C4570F" w:rsidRPr="00014540" w:rsidRDefault="00C4570F" w:rsidP="00C4570F">
            <w:pPr>
              <w:rPr>
                <w:highlight w:val="yellow"/>
              </w:rPr>
            </w:pPr>
            <w:r w:rsidRPr="00B01738">
              <w:rPr>
                <w:lang w:val="en-US"/>
              </w:rPr>
              <w:t>November 2006</w:t>
            </w:r>
            <w:r w:rsidRPr="00B01738">
              <w:t xml:space="preserve"> – </w:t>
            </w:r>
            <w:r w:rsidRPr="00B01738">
              <w:rPr>
                <w:lang w:val="en-US"/>
              </w:rPr>
              <w:t>May 2007</w:t>
            </w:r>
          </w:p>
        </w:tc>
        <w:tc>
          <w:tcPr>
            <w:tcW w:w="8280" w:type="dxa"/>
          </w:tcPr>
          <w:p w14:paraId="1FD5D9EA" w14:textId="77777777" w:rsidR="00C4570F" w:rsidRPr="001E062D" w:rsidRDefault="00C4570F" w:rsidP="00C4570F">
            <w:pPr>
              <w:rPr>
                <w:lang w:val="en-US"/>
              </w:rPr>
            </w:pPr>
            <w:r w:rsidRPr="001E062D">
              <w:rPr>
                <w:smallCaps/>
                <w:lang w:val="en-US"/>
              </w:rPr>
              <w:t xml:space="preserve">Intergas Central Asia JSC, </w:t>
            </w:r>
            <w:r w:rsidRPr="001E062D">
              <w:rPr>
                <w:lang w:val="en-US"/>
              </w:rPr>
              <w:t>Astana, Kazakhstan</w:t>
            </w:r>
          </w:p>
          <w:p w14:paraId="6A15A266" w14:textId="77777777" w:rsidR="00C4570F" w:rsidRPr="001E062D" w:rsidRDefault="00C4570F" w:rsidP="00C4570F">
            <w:r w:rsidRPr="001E062D">
              <w:rPr>
                <w:i/>
                <w:lang w:val="en-US"/>
              </w:rPr>
              <w:t>Technical development department, Director</w:t>
            </w:r>
          </w:p>
          <w:p w14:paraId="5B040C54" w14:textId="77777777" w:rsidR="00C4570F" w:rsidRPr="001E062D" w:rsidRDefault="00C4570F" w:rsidP="00C4570F"/>
          <w:p w14:paraId="4559D439" w14:textId="71DEBCA0" w:rsidR="00C4570F" w:rsidRPr="001E062D" w:rsidRDefault="00C4570F" w:rsidP="00C4570F">
            <w:pPr>
              <w:numPr>
                <w:ilvl w:val="0"/>
                <w:numId w:val="5"/>
              </w:numPr>
              <w:tabs>
                <w:tab w:val="num" w:pos="426"/>
              </w:tabs>
              <w:rPr>
                <w:lang w:val="en-US"/>
              </w:rPr>
            </w:pPr>
            <w:r w:rsidRPr="001E062D">
              <w:rPr>
                <w:lang w:val="en-US"/>
              </w:rPr>
              <w:t>Creati</w:t>
            </w:r>
            <w:r w:rsidR="006A38C2">
              <w:rPr>
                <w:lang w:val="en-US"/>
              </w:rPr>
              <w:t xml:space="preserve">ng </w:t>
            </w:r>
            <w:r w:rsidRPr="001E062D">
              <w:rPr>
                <w:lang w:val="en-US"/>
              </w:rPr>
              <w:t>technical development program</w:t>
            </w:r>
            <w:r w:rsidR="006A38C2">
              <w:rPr>
                <w:lang w:val="en-US"/>
              </w:rPr>
              <w:t>s</w:t>
            </w:r>
            <w:r w:rsidRPr="001E062D">
              <w:rPr>
                <w:lang w:val="en-US"/>
              </w:rPr>
              <w:t>;</w:t>
            </w:r>
          </w:p>
          <w:p w14:paraId="222F6327" w14:textId="5045E6C8" w:rsidR="00C4570F" w:rsidRPr="001E062D" w:rsidRDefault="00C4570F" w:rsidP="00C4570F">
            <w:pPr>
              <w:numPr>
                <w:ilvl w:val="0"/>
                <w:numId w:val="5"/>
              </w:numPr>
              <w:tabs>
                <w:tab w:val="num" w:pos="426"/>
              </w:tabs>
              <w:rPr>
                <w:lang w:val="en-US"/>
              </w:rPr>
            </w:pPr>
            <w:r w:rsidRPr="001E062D">
              <w:rPr>
                <w:lang w:val="en-US"/>
              </w:rPr>
              <w:t>Develop</w:t>
            </w:r>
            <w:r w:rsidR="00CB3A68">
              <w:rPr>
                <w:lang w:val="en-US"/>
              </w:rPr>
              <w:t xml:space="preserve">ing </w:t>
            </w:r>
            <w:r w:rsidRPr="001E062D">
              <w:rPr>
                <w:lang w:val="en-US"/>
              </w:rPr>
              <w:t xml:space="preserve">and </w:t>
            </w:r>
            <w:r w:rsidR="00CB3A68" w:rsidRPr="001E062D">
              <w:rPr>
                <w:lang w:val="en-US"/>
              </w:rPr>
              <w:t>analyzi</w:t>
            </w:r>
            <w:r w:rsidR="00CB3A68">
              <w:rPr>
                <w:lang w:val="en-US"/>
              </w:rPr>
              <w:t xml:space="preserve">ng the </w:t>
            </w:r>
            <w:r w:rsidRPr="001E062D">
              <w:rPr>
                <w:lang w:val="en-US"/>
              </w:rPr>
              <w:t>investment projects;</w:t>
            </w:r>
          </w:p>
          <w:p w14:paraId="0EFB9DD9" w14:textId="1CCA078D" w:rsidR="00C4570F" w:rsidRPr="001E062D" w:rsidRDefault="00C4570F" w:rsidP="00C4570F">
            <w:pPr>
              <w:numPr>
                <w:ilvl w:val="0"/>
                <w:numId w:val="5"/>
              </w:numPr>
              <w:tabs>
                <w:tab w:val="num" w:pos="426"/>
              </w:tabs>
              <w:rPr>
                <w:lang w:val="en-US"/>
              </w:rPr>
            </w:pPr>
            <w:r w:rsidRPr="001E062D">
              <w:rPr>
                <w:lang w:val="en-US"/>
              </w:rPr>
              <w:t>Economic estimati</w:t>
            </w:r>
            <w:r w:rsidR="00CB3A68">
              <w:rPr>
                <w:lang w:val="en-US"/>
              </w:rPr>
              <w:t xml:space="preserve">ng </w:t>
            </w:r>
            <w:r w:rsidRPr="001E062D">
              <w:rPr>
                <w:lang w:val="en-US"/>
              </w:rPr>
              <w:t>of technical solutions;</w:t>
            </w:r>
          </w:p>
          <w:p w14:paraId="65E336AA" w14:textId="69438A42" w:rsidR="00C4570F" w:rsidRPr="001E062D" w:rsidRDefault="00C4570F" w:rsidP="00C4570F">
            <w:pPr>
              <w:numPr>
                <w:ilvl w:val="0"/>
                <w:numId w:val="5"/>
              </w:numPr>
              <w:tabs>
                <w:tab w:val="num" w:pos="426"/>
              </w:tabs>
              <w:rPr>
                <w:smallCaps/>
                <w:lang w:val="en-US"/>
              </w:rPr>
            </w:pPr>
            <w:r w:rsidRPr="001E062D">
              <w:rPr>
                <w:lang w:val="en-US"/>
              </w:rPr>
              <w:t>Participati</w:t>
            </w:r>
            <w:r w:rsidR="00CB3A68">
              <w:rPr>
                <w:lang w:val="en-US"/>
              </w:rPr>
              <w:t>ng</w:t>
            </w:r>
            <w:r w:rsidRPr="001E062D">
              <w:rPr>
                <w:lang w:val="en-US"/>
              </w:rPr>
              <w:t xml:space="preserve"> in finance acquiring (Eurobonds) for the company projects</w:t>
            </w:r>
            <w:r w:rsidR="00CB3A68">
              <w:rPr>
                <w:lang w:val="en-US"/>
              </w:rPr>
              <w:t>;</w:t>
            </w:r>
          </w:p>
        </w:tc>
      </w:tr>
      <w:tr w:rsidR="00C4570F" w:rsidRPr="00160B09" w14:paraId="4A4BF2CC" w14:textId="77777777">
        <w:tc>
          <w:tcPr>
            <w:tcW w:w="1980" w:type="dxa"/>
          </w:tcPr>
          <w:p w14:paraId="365C6A6E" w14:textId="77777777" w:rsidR="00C4570F" w:rsidRPr="001E062D" w:rsidRDefault="00C4570F" w:rsidP="00C4570F">
            <w:pPr>
              <w:rPr>
                <w:sz w:val="16"/>
                <w:szCs w:val="16"/>
                <w:lang w:val="en-US"/>
              </w:rPr>
            </w:pPr>
          </w:p>
        </w:tc>
        <w:tc>
          <w:tcPr>
            <w:tcW w:w="8280" w:type="dxa"/>
          </w:tcPr>
          <w:p w14:paraId="126BBD5A" w14:textId="77777777" w:rsidR="00C4570F" w:rsidRPr="001E062D" w:rsidRDefault="00C4570F" w:rsidP="00C4570F">
            <w:pPr>
              <w:rPr>
                <w:smallCaps/>
                <w:sz w:val="16"/>
                <w:szCs w:val="16"/>
                <w:lang w:val="en-US"/>
              </w:rPr>
            </w:pPr>
          </w:p>
        </w:tc>
      </w:tr>
      <w:tr w:rsidR="00C4570F" w:rsidRPr="00014540" w14:paraId="78E04214" w14:textId="77777777">
        <w:tc>
          <w:tcPr>
            <w:tcW w:w="1980" w:type="dxa"/>
          </w:tcPr>
          <w:p w14:paraId="5EAE526D" w14:textId="77777777" w:rsidR="00C4570F" w:rsidRDefault="00C4570F" w:rsidP="00C4570F">
            <w:pPr>
              <w:rPr>
                <w:lang w:val="en-US"/>
              </w:rPr>
            </w:pPr>
            <w:r>
              <w:rPr>
                <w:lang w:val="en-US"/>
              </w:rPr>
              <w:t>September 2003 – November 2006</w:t>
            </w:r>
          </w:p>
          <w:p w14:paraId="609D0307" w14:textId="77777777" w:rsidR="00C4570F" w:rsidRDefault="00C4570F" w:rsidP="00C4570F">
            <w:pPr>
              <w:rPr>
                <w:lang w:val="en-US"/>
              </w:rPr>
            </w:pPr>
          </w:p>
          <w:p w14:paraId="0289FECF" w14:textId="77777777" w:rsidR="00C4570F" w:rsidRDefault="00C4570F" w:rsidP="00C4570F">
            <w:pPr>
              <w:rPr>
                <w:lang w:val="en-US"/>
              </w:rPr>
            </w:pPr>
            <w:r>
              <w:rPr>
                <w:lang w:val="en-US"/>
              </w:rPr>
              <w:t>May 2003 – November 2006</w:t>
            </w:r>
          </w:p>
        </w:tc>
        <w:tc>
          <w:tcPr>
            <w:tcW w:w="8280" w:type="dxa"/>
          </w:tcPr>
          <w:p w14:paraId="030107D2" w14:textId="77777777" w:rsidR="00C4570F" w:rsidRPr="001D3949" w:rsidRDefault="00C4570F" w:rsidP="00C4570F">
            <w:pPr>
              <w:rPr>
                <w:lang w:val="en-US"/>
              </w:rPr>
            </w:pPr>
            <w:r w:rsidRPr="001D3949">
              <w:rPr>
                <w:smallCaps/>
                <w:lang w:val="en-US"/>
              </w:rPr>
              <w:t>KazTransGas JSC,</w:t>
            </w:r>
            <w:r w:rsidRPr="001D3949">
              <w:rPr>
                <w:lang w:val="en-US"/>
              </w:rPr>
              <w:t xml:space="preserve"> Astana, Kazakhstan</w:t>
            </w:r>
          </w:p>
          <w:p w14:paraId="5995B4BE" w14:textId="72A2A4E6" w:rsidR="00C4570F" w:rsidRPr="001D3949" w:rsidRDefault="00C4570F" w:rsidP="00C4570F">
            <w:pPr>
              <w:rPr>
                <w:i/>
                <w:lang w:val="en-US"/>
              </w:rPr>
            </w:pPr>
            <w:r w:rsidRPr="001D3949">
              <w:rPr>
                <w:i/>
                <w:lang w:val="en-US"/>
              </w:rPr>
              <w:t>Department of budgeting and economic analysis, Director</w:t>
            </w:r>
            <w:r>
              <w:rPr>
                <w:i/>
                <w:lang w:val="en-US"/>
              </w:rPr>
              <w:t xml:space="preserve"> (simultaneously with ICA position (see below))</w:t>
            </w:r>
          </w:p>
          <w:p w14:paraId="5F43C95D" w14:textId="77777777" w:rsidR="00C4570F" w:rsidRPr="001D3949" w:rsidRDefault="00C4570F" w:rsidP="00C4570F">
            <w:pPr>
              <w:rPr>
                <w:i/>
                <w:lang w:val="en-US"/>
              </w:rPr>
            </w:pPr>
          </w:p>
          <w:p w14:paraId="4690E002" w14:textId="418B4146" w:rsidR="00C4570F" w:rsidRPr="001D3949" w:rsidRDefault="00C4570F" w:rsidP="00C4570F">
            <w:pPr>
              <w:rPr>
                <w:lang w:val="en-US"/>
              </w:rPr>
            </w:pPr>
            <w:r w:rsidRPr="001D3949">
              <w:rPr>
                <w:smallCaps/>
                <w:lang w:val="en-US"/>
              </w:rPr>
              <w:t xml:space="preserve">Intergas Central Asia JSC, </w:t>
            </w:r>
            <w:r w:rsidRPr="001D3949">
              <w:rPr>
                <w:lang w:val="en-US"/>
              </w:rPr>
              <w:t>Astana, Kazakhstan (an affiliate of KazTransGas</w:t>
            </w:r>
            <w:r>
              <w:rPr>
                <w:lang w:val="en-US"/>
              </w:rPr>
              <w:t xml:space="preserve"> JSC</w:t>
            </w:r>
            <w:r w:rsidRPr="001D3949">
              <w:rPr>
                <w:lang w:val="en-US"/>
              </w:rPr>
              <w:t>)</w:t>
            </w:r>
          </w:p>
          <w:p w14:paraId="3EEE83CB" w14:textId="77777777" w:rsidR="00C4570F" w:rsidRPr="001D3949" w:rsidRDefault="00C4570F" w:rsidP="00C4570F">
            <w:pPr>
              <w:rPr>
                <w:lang w:val="en-US"/>
              </w:rPr>
            </w:pPr>
            <w:r w:rsidRPr="001D3949">
              <w:rPr>
                <w:i/>
                <w:lang w:val="en-US"/>
              </w:rPr>
              <w:t>Department of economics and budgeting, Director</w:t>
            </w:r>
          </w:p>
          <w:p w14:paraId="5F42DF22" w14:textId="77777777" w:rsidR="00C4570F" w:rsidRPr="001D3949" w:rsidRDefault="00C4570F" w:rsidP="00C4570F">
            <w:pPr>
              <w:rPr>
                <w:lang w:val="en-US"/>
              </w:rPr>
            </w:pPr>
          </w:p>
          <w:p w14:paraId="2376F3C5" w14:textId="5D7E9781" w:rsidR="00C4570F" w:rsidRPr="001D3949" w:rsidRDefault="00C4570F" w:rsidP="00C4570F">
            <w:pPr>
              <w:numPr>
                <w:ilvl w:val="0"/>
                <w:numId w:val="5"/>
              </w:numPr>
              <w:tabs>
                <w:tab w:val="num" w:pos="426"/>
              </w:tabs>
              <w:rPr>
                <w:lang w:val="en-US"/>
              </w:rPr>
            </w:pPr>
            <w:r w:rsidRPr="001D3949">
              <w:rPr>
                <w:lang w:val="en-US"/>
              </w:rPr>
              <w:t>Managing department</w:t>
            </w:r>
            <w:r>
              <w:rPr>
                <w:lang w:val="en-US"/>
              </w:rPr>
              <w:t>’s</w:t>
            </w:r>
            <w:r w:rsidRPr="001D3949">
              <w:rPr>
                <w:lang w:val="en-US"/>
              </w:rPr>
              <w:t xml:space="preserve"> work;</w:t>
            </w:r>
          </w:p>
          <w:p w14:paraId="25728CEF" w14:textId="5C871BC2" w:rsidR="00C4570F" w:rsidRPr="001D3949" w:rsidRDefault="00C4570F" w:rsidP="00C4570F">
            <w:pPr>
              <w:numPr>
                <w:ilvl w:val="0"/>
                <w:numId w:val="5"/>
              </w:numPr>
              <w:tabs>
                <w:tab w:val="num" w:pos="426"/>
              </w:tabs>
              <w:rPr>
                <w:lang w:val="en-US"/>
              </w:rPr>
            </w:pPr>
            <w:r w:rsidRPr="001D3949">
              <w:rPr>
                <w:lang w:val="en-US"/>
              </w:rPr>
              <w:t>Budgeting and economic monitoring (KazTransGas, Intergas CA and other affiliates of KazTransGas), reporting to parent company (KazMunayGas JSC), short and long term budget simulation</w:t>
            </w:r>
            <w:r>
              <w:rPr>
                <w:lang w:val="en-US"/>
              </w:rPr>
              <w:t>s</w:t>
            </w:r>
            <w:r w:rsidRPr="001D3949">
              <w:rPr>
                <w:lang w:val="en-US"/>
              </w:rPr>
              <w:t>;</w:t>
            </w:r>
          </w:p>
          <w:p w14:paraId="3695616D" w14:textId="0E151A14" w:rsidR="00C4570F" w:rsidRPr="001D3949" w:rsidRDefault="00C4570F" w:rsidP="00C4570F">
            <w:pPr>
              <w:numPr>
                <w:ilvl w:val="0"/>
                <w:numId w:val="5"/>
              </w:numPr>
              <w:tabs>
                <w:tab w:val="num" w:pos="426"/>
              </w:tabs>
              <w:rPr>
                <w:lang w:val="en-US"/>
              </w:rPr>
            </w:pPr>
            <w:r w:rsidRPr="001D3949">
              <w:rPr>
                <w:lang w:val="en-US"/>
              </w:rPr>
              <w:t>Project analysi</w:t>
            </w:r>
            <w:r w:rsidR="003874CA">
              <w:rPr>
                <w:lang w:val="en-US"/>
              </w:rPr>
              <w:t>ng</w:t>
            </w:r>
            <w:r w:rsidRPr="001D3949">
              <w:rPr>
                <w:lang w:val="en-US"/>
              </w:rPr>
              <w:t>: Amangeldy gas field, Amangeldy gas condensate processing plant, Kyrgyz Bypass gas pipeline, Central Asia - Center gas pipeline reconstruction project and so on;</w:t>
            </w:r>
          </w:p>
          <w:p w14:paraId="1BC759B5" w14:textId="089D5B3D" w:rsidR="00C4570F" w:rsidRPr="001D3949" w:rsidRDefault="00C4570F" w:rsidP="00C4570F">
            <w:pPr>
              <w:numPr>
                <w:ilvl w:val="0"/>
                <w:numId w:val="5"/>
              </w:numPr>
              <w:tabs>
                <w:tab w:val="num" w:pos="426"/>
              </w:tabs>
              <w:rPr>
                <w:lang w:val="en-US"/>
              </w:rPr>
            </w:pPr>
            <w:r w:rsidRPr="001D3949">
              <w:rPr>
                <w:lang w:val="en-US"/>
              </w:rPr>
              <w:t>Develop</w:t>
            </w:r>
            <w:r w:rsidR="003874CA">
              <w:rPr>
                <w:lang w:val="en-US"/>
              </w:rPr>
              <w:t>ing</w:t>
            </w:r>
            <w:r w:rsidRPr="001D3949">
              <w:rPr>
                <w:lang w:val="en-US"/>
              </w:rPr>
              <w:t xml:space="preserve"> and implement</w:t>
            </w:r>
            <w:r w:rsidR="003874CA">
              <w:rPr>
                <w:lang w:val="en-US"/>
              </w:rPr>
              <w:t xml:space="preserve">ing </w:t>
            </w:r>
            <w:r w:rsidRPr="001D3949">
              <w:rPr>
                <w:lang w:val="en-US"/>
              </w:rPr>
              <w:t xml:space="preserve"> of the budget and tariff policies (particularly justification of the transit tariff increase for Gasprom JSC, the increase composed 45% upon negotiations);</w:t>
            </w:r>
          </w:p>
          <w:p w14:paraId="49C936B1" w14:textId="0D6FC66D" w:rsidR="00C4570F" w:rsidRPr="001D3949" w:rsidRDefault="00C4570F" w:rsidP="00C4570F">
            <w:pPr>
              <w:numPr>
                <w:ilvl w:val="0"/>
                <w:numId w:val="5"/>
              </w:numPr>
              <w:tabs>
                <w:tab w:val="num" w:pos="426"/>
              </w:tabs>
              <w:rPr>
                <w:lang w:val="en-US"/>
              </w:rPr>
            </w:pPr>
            <w:r w:rsidRPr="001D3949">
              <w:rPr>
                <w:lang w:val="en-US"/>
              </w:rPr>
              <w:t>Negotiati</w:t>
            </w:r>
            <w:r w:rsidR="00F13468">
              <w:rPr>
                <w:lang w:val="en-US"/>
              </w:rPr>
              <w:t>ng</w:t>
            </w:r>
            <w:r w:rsidRPr="001D3949">
              <w:rPr>
                <w:lang w:val="en-US"/>
              </w:rPr>
              <w:t xml:space="preserve"> with legislative and executive authorities on tax (mainly VAT refund) and tariff (anti</w:t>
            </w:r>
            <w:r>
              <w:rPr>
                <w:lang w:val="en-US"/>
              </w:rPr>
              <w:t>monopoly</w:t>
            </w:r>
            <w:r w:rsidRPr="001D3949">
              <w:rPr>
                <w:lang w:val="en-US"/>
              </w:rPr>
              <w:t>) issues;</w:t>
            </w:r>
          </w:p>
          <w:p w14:paraId="4743F825" w14:textId="3CF3F733" w:rsidR="00C4570F" w:rsidRPr="001D3949" w:rsidRDefault="00C4570F" w:rsidP="00C4570F">
            <w:pPr>
              <w:numPr>
                <w:ilvl w:val="0"/>
                <w:numId w:val="5"/>
              </w:numPr>
              <w:tabs>
                <w:tab w:val="num" w:pos="426"/>
              </w:tabs>
              <w:rPr>
                <w:lang w:val="en-US"/>
              </w:rPr>
            </w:pPr>
            <w:r w:rsidRPr="001D3949">
              <w:rPr>
                <w:lang w:val="en-US"/>
              </w:rPr>
              <w:t>Develop</w:t>
            </w:r>
            <w:r w:rsidR="00F13468">
              <w:rPr>
                <w:lang w:val="en-US"/>
              </w:rPr>
              <w:t xml:space="preserve">ing </w:t>
            </w:r>
            <w:r w:rsidRPr="001D3949">
              <w:rPr>
                <w:lang w:val="en-US"/>
              </w:rPr>
              <w:t xml:space="preserve">and </w:t>
            </w:r>
            <w:r w:rsidR="00F13468" w:rsidRPr="001D3949">
              <w:rPr>
                <w:lang w:val="en-US"/>
              </w:rPr>
              <w:t>imple</w:t>
            </w:r>
            <w:r w:rsidR="00F13468">
              <w:rPr>
                <w:lang w:val="en-US"/>
              </w:rPr>
              <w:t>men</w:t>
            </w:r>
            <w:r w:rsidR="00F13468" w:rsidRPr="001D3949">
              <w:rPr>
                <w:lang w:val="en-US"/>
              </w:rPr>
              <w:t>ting</w:t>
            </w:r>
            <w:r w:rsidR="00F13468">
              <w:rPr>
                <w:lang w:val="en-US"/>
              </w:rPr>
              <w:t xml:space="preserve"> </w:t>
            </w:r>
            <w:r w:rsidRPr="001D3949">
              <w:rPr>
                <w:lang w:val="en-US"/>
              </w:rPr>
              <w:t xml:space="preserve"> of ABC accounting (functionally oriented accounting) of incomes, costs and assets;</w:t>
            </w:r>
          </w:p>
          <w:p w14:paraId="15938719" w14:textId="5839BB8E" w:rsidR="00C4570F" w:rsidRPr="001D3949" w:rsidRDefault="00F13468" w:rsidP="00C4570F">
            <w:pPr>
              <w:numPr>
                <w:ilvl w:val="0"/>
                <w:numId w:val="5"/>
              </w:numPr>
              <w:tabs>
                <w:tab w:val="num" w:pos="426"/>
              </w:tabs>
              <w:rPr>
                <w:lang w:val="en-US"/>
              </w:rPr>
            </w:pPr>
            <w:r>
              <w:rPr>
                <w:lang w:val="en-US"/>
              </w:rPr>
              <w:t>Managing the e</w:t>
            </w:r>
            <w:r w:rsidR="00C4570F" w:rsidRPr="001D3949">
              <w:rPr>
                <w:lang w:val="en-US"/>
              </w:rPr>
              <w:t>xamination of contracts;</w:t>
            </w:r>
          </w:p>
          <w:p w14:paraId="57B293E3" w14:textId="17939636" w:rsidR="00C4570F" w:rsidRPr="001D3949" w:rsidRDefault="00F13468" w:rsidP="00C4570F">
            <w:pPr>
              <w:numPr>
                <w:ilvl w:val="0"/>
                <w:numId w:val="5"/>
              </w:numPr>
              <w:rPr>
                <w:smallCaps/>
                <w:lang w:val="en-US"/>
              </w:rPr>
            </w:pPr>
            <w:r>
              <w:rPr>
                <w:lang w:val="en-US"/>
              </w:rPr>
              <w:t>Resolving o</w:t>
            </w:r>
            <w:r w:rsidR="00C4570F" w:rsidRPr="001D3949">
              <w:rPr>
                <w:lang w:val="en-US"/>
              </w:rPr>
              <w:t>ther economic issues</w:t>
            </w:r>
            <w:r>
              <w:rPr>
                <w:lang w:val="en-US"/>
              </w:rPr>
              <w:t>.</w:t>
            </w:r>
          </w:p>
        </w:tc>
      </w:tr>
      <w:tr w:rsidR="00C4570F" w:rsidRPr="00014540" w14:paraId="222EED47" w14:textId="77777777">
        <w:tc>
          <w:tcPr>
            <w:tcW w:w="1980" w:type="dxa"/>
          </w:tcPr>
          <w:p w14:paraId="4E53F891" w14:textId="77777777" w:rsidR="00C4570F" w:rsidRPr="00014540" w:rsidRDefault="00C4570F" w:rsidP="00C4570F">
            <w:pPr>
              <w:rPr>
                <w:sz w:val="16"/>
                <w:szCs w:val="16"/>
              </w:rPr>
            </w:pPr>
          </w:p>
        </w:tc>
        <w:tc>
          <w:tcPr>
            <w:tcW w:w="8280" w:type="dxa"/>
          </w:tcPr>
          <w:p w14:paraId="0673C3E5" w14:textId="77777777" w:rsidR="00C4570F" w:rsidRPr="001D3949" w:rsidRDefault="00C4570F" w:rsidP="00C4570F">
            <w:pPr>
              <w:rPr>
                <w:smallCaps/>
                <w:sz w:val="16"/>
                <w:szCs w:val="16"/>
              </w:rPr>
            </w:pPr>
          </w:p>
        </w:tc>
      </w:tr>
      <w:tr w:rsidR="00C4570F" w:rsidRPr="00160B09" w14:paraId="6E9F1278" w14:textId="77777777">
        <w:tc>
          <w:tcPr>
            <w:tcW w:w="1980" w:type="dxa"/>
          </w:tcPr>
          <w:p w14:paraId="7D518266" w14:textId="77777777" w:rsidR="00C4570F" w:rsidRDefault="00C4570F" w:rsidP="00C4570F">
            <w:pPr>
              <w:rPr>
                <w:lang w:val="en-US"/>
              </w:rPr>
            </w:pPr>
            <w:r>
              <w:rPr>
                <w:lang w:val="en-US"/>
              </w:rPr>
              <w:t>September 1999 – May 2003</w:t>
            </w:r>
          </w:p>
        </w:tc>
        <w:tc>
          <w:tcPr>
            <w:tcW w:w="8280" w:type="dxa"/>
          </w:tcPr>
          <w:p w14:paraId="3B047971" w14:textId="77777777" w:rsidR="00C4570F" w:rsidRPr="001D3949" w:rsidRDefault="00C4570F" w:rsidP="00C4570F">
            <w:pPr>
              <w:rPr>
                <w:smallCaps/>
                <w:lang w:val="en-US"/>
              </w:rPr>
            </w:pPr>
            <w:r w:rsidRPr="001D3949">
              <w:rPr>
                <w:smallCaps/>
                <w:lang w:val="en-US"/>
              </w:rPr>
              <w:t>KazMunayGas National Company,</w:t>
            </w:r>
            <w:r w:rsidRPr="001D3949">
              <w:rPr>
                <w:lang w:val="en-US"/>
              </w:rPr>
              <w:t xml:space="preserve"> Astana, Kazakhstan</w:t>
            </w:r>
          </w:p>
          <w:p w14:paraId="35B3BD97" w14:textId="77777777" w:rsidR="00C4570F" w:rsidRPr="001D3949" w:rsidRDefault="00C4570F" w:rsidP="00C4570F">
            <w:pPr>
              <w:rPr>
                <w:lang w:val="en-US"/>
              </w:rPr>
            </w:pPr>
            <w:r w:rsidRPr="001D3949">
              <w:rPr>
                <w:smallCaps/>
                <w:lang w:val="en-US"/>
              </w:rPr>
              <w:t>(September 1999 – March 2002 – KazakhOil National Oil &amp; Gas Company)</w:t>
            </w:r>
          </w:p>
          <w:p w14:paraId="4B7D2604" w14:textId="77777777" w:rsidR="00C4570F" w:rsidRPr="001D3949" w:rsidRDefault="00C4570F" w:rsidP="00C4570F">
            <w:pPr>
              <w:rPr>
                <w:lang w:val="en-US"/>
              </w:rPr>
            </w:pPr>
            <w:r w:rsidRPr="001D3949">
              <w:rPr>
                <w:i/>
                <w:lang w:val="en-US"/>
              </w:rPr>
              <w:t>Department of budgeting, indicative planning and economic analysis, Chief manager</w:t>
            </w:r>
          </w:p>
          <w:p w14:paraId="1B285154" w14:textId="6675F361" w:rsidR="00C4570F" w:rsidRPr="001D3949" w:rsidRDefault="00C4570F" w:rsidP="00C4570F">
            <w:pPr>
              <w:numPr>
                <w:ilvl w:val="0"/>
                <w:numId w:val="5"/>
              </w:numPr>
              <w:tabs>
                <w:tab w:val="num" w:pos="426"/>
              </w:tabs>
              <w:rPr>
                <w:lang w:val="en-US"/>
              </w:rPr>
            </w:pPr>
            <w:r w:rsidRPr="001D3949">
              <w:rPr>
                <w:lang w:val="en-US"/>
              </w:rPr>
              <w:t>Develop</w:t>
            </w:r>
            <w:r w:rsidR="004E5FFC">
              <w:rPr>
                <w:lang w:val="en-US"/>
              </w:rPr>
              <w:t>ing</w:t>
            </w:r>
            <w:r w:rsidRPr="001D3949">
              <w:rPr>
                <w:lang w:val="en-US"/>
              </w:rPr>
              <w:t xml:space="preserve"> and implemen</w:t>
            </w:r>
            <w:r w:rsidR="004E5FFC">
              <w:rPr>
                <w:lang w:val="en-US"/>
              </w:rPr>
              <w:t>ting</w:t>
            </w:r>
            <w:r w:rsidRPr="001D3949">
              <w:rPr>
                <w:lang w:val="en-US"/>
              </w:rPr>
              <w:t xml:space="preserve"> of the company’s policy on tax issues;</w:t>
            </w:r>
          </w:p>
          <w:p w14:paraId="74C4D03D" w14:textId="23A3DD5A" w:rsidR="00C4570F" w:rsidRPr="001D3949" w:rsidRDefault="004E5FFC" w:rsidP="00C4570F">
            <w:pPr>
              <w:numPr>
                <w:ilvl w:val="0"/>
                <w:numId w:val="5"/>
              </w:numPr>
              <w:tabs>
                <w:tab w:val="num" w:pos="426"/>
              </w:tabs>
              <w:rPr>
                <w:lang w:val="en-US"/>
              </w:rPr>
            </w:pPr>
            <w:r>
              <w:rPr>
                <w:lang w:val="en-US"/>
              </w:rPr>
              <w:t>Managing the n</w:t>
            </w:r>
            <w:r w:rsidR="00C4570F" w:rsidRPr="001D3949">
              <w:rPr>
                <w:lang w:val="en-US"/>
              </w:rPr>
              <w:t>egotiations with legislative and executive authorities on tax issues (including VAT refund, income tax optimization, concession and production sharing agreements) of the company and its affiliates;</w:t>
            </w:r>
          </w:p>
          <w:p w14:paraId="3D75B45D" w14:textId="616FA4D5" w:rsidR="00C4570F" w:rsidRPr="001D3949" w:rsidRDefault="00C4570F" w:rsidP="00C4570F">
            <w:pPr>
              <w:numPr>
                <w:ilvl w:val="0"/>
                <w:numId w:val="5"/>
              </w:numPr>
              <w:tabs>
                <w:tab w:val="num" w:pos="426"/>
              </w:tabs>
              <w:rPr>
                <w:lang w:val="en-US"/>
              </w:rPr>
            </w:pPr>
            <w:r w:rsidRPr="001D3949">
              <w:rPr>
                <w:lang w:val="en-US"/>
              </w:rPr>
              <w:t xml:space="preserve">Project </w:t>
            </w:r>
            <w:r w:rsidR="00775654" w:rsidRPr="001D3949">
              <w:rPr>
                <w:lang w:val="en-US"/>
              </w:rPr>
              <w:t>analyzi</w:t>
            </w:r>
            <w:r w:rsidR="00775654">
              <w:rPr>
                <w:lang w:val="en-US"/>
              </w:rPr>
              <w:t>ng</w:t>
            </w:r>
            <w:r w:rsidRPr="001D3949">
              <w:rPr>
                <w:lang w:val="en-US"/>
              </w:rPr>
              <w:t xml:space="preserve"> (including concession and production sharing agreements), mainly from fiscal point of view;</w:t>
            </w:r>
          </w:p>
          <w:p w14:paraId="67952588" w14:textId="5587448E" w:rsidR="00C4570F" w:rsidRPr="001D3949" w:rsidRDefault="004E5FFC" w:rsidP="00C4570F">
            <w:pPr>
              <w:numPr>
                <w:ilvl w:val="0"/>
                <w:numId w:val="5"/>
              </w:numPr>
              <w:tabs>
                <w:tab w:val="num" w:pos="426"/>
              </w:tabs>
              <w:rPr>
                <w:lang w:val="en-US"/>
              </w:rPr>
            </w:pPr>
            <w:r>
              <w:rPr>
                <w:lang w:val="en-US"/>
              </w:rPr>
              <w:t>Managing the s</w:t>
            </w:r>
            <w:r w:rsidR="00C4570F" w:rsidRPr="001D3949">
              <w:rPr>
                <w:lang w:val="en-US"/>
              </w:rPr>
              <w:t>cenario simulations and modeling of tax issues;</w:t>
            </w:r>
          </w:p>
          <w:p w14:paraId="5FCDB2C3" w14:textId="77777777" w:rsidR="00C4570F" w:rsidRPr="001D3949" w:rsidRDefault="00C4570F" w:rsidP="00C4570F">
            <w:pPr>
              <w:numPr>
                <w:ilvl w:val="0"/>
                <w:numId w:val="5"/>
              </w:numPr>
              <w:tabs>
                <w:tab w:val="num" w:pos="426"/>
              </w:tabs>
              <w:rPr>
                <w:lang w:val="en-US"/>
              </w:rPr>
            </w:pPr>
            <w:r w:rsidRPr="001D3949">
              <w:rPr>
                <w:lang w:val="en-US"/>
              </w:rPr>
              <w:t>Monitoring of affiliates’ tax obligations;</w:t>
            </w:r>
          </w:p>
          <w:p w14:paraId="714FD34E" w14:textId="3B164B77" w:rsidR="00C4570F" w:rsidRPr="001D3949" w:rsidRDefault="00C4570F" w:rsidP="00C4570F">
            <w:pPr>
              <w:numPr>
                <w:ilvl w:val="0"/>
                <w:numId w:val="5"/>
              </w:numPr>
              <w:tabs>
                <w:tab w:val="num" w:pos="426"/>
              </w:tabs>
              <w:rPr>
                <w:lang w:val="en-US"/>
              </w:rPr>
            </w:pPr>
            <w:r w:rsidRPr="001D3949">
              <w:rPr>
                <w:lang w:val="en-US"/>
              </w:rPr>
              <w:t>Participati</w:t>
            </w:r>
            <w:r w:rsidR="004E5FFC">
              <w:rPr>
                <w:lang w:val="en-US"/>
              </w:rPr>
              <w:t>ng</w:t>
            </w:r>
            <w:r w:rsidRPr="001D3949">
              <w:rPr>
                <w:lang w:val="en-US"/>
              </w:rPr>
              <w:t xml:space="preserve"> in formulation of the company’s budgeting concepts, revision and adoption of affiliates’ budgets;</w:t>
            </w:r>
          </w:p>
          <w:p w14:paraId="1E6A49D4" w14:textId="13137458" w:rsidR="00C4570F" w:rsidRPr="001D3949" w:rsidRDefault="004E5FFC" w:rsidP="00C4570F">
            <w:pPr>
              <w:numPr>
                <w:ilvl w:val="0"/>
                <w:numId w:val="5"/>
              </w:numPr>
              <w:tabs>
                <w:tab w:val="num" w:pos="426"/>
              </w:tabs>
              <w:rPr>
                <w:lang w:val="en-US"/>
              </w:rPr>
            </w:pPr>
            <w:r>
              <w:rPr>
                <w:lang w:val="en-US"/>
              </w:rPr>
              <w:t>Managing o</w:t>
            </w:r>
            <w:r w:rsidR="00C4570F" w:rsidRPr="001D3949">
              <w:rPr>
                <w:lang w:val="en-US"/>
              </w:rPr>
              <w:t>ther economic and fiscal issues</w:t>
            </w:r>
            <w:r w:rsidR="00775654">
              <w:rPr>
                <w:lang w:val="en-US"/>
              </w:rPr>
              <w:t>.</w:t>
            </w:r>
          </w:p>
        </w:tc>
      </w:tr>
      <w:tr w:rsidR="00C4570F" w:rsidRPr="00160B09" w14:paraId="27AA1794" w14:textId="77777777">
        <w:tc>
          <w:tcPr>
            <w:tcW w:w="1980" w:type="dxa"/>
          </w:tcPr>
          <w:p w14:paraId="6794783B" w14:textId="77777777" w:rsidR="00C4570F" w:rsidRPr="00FA2817" w:rsidRDefault="00C4570F" w:rsidP="00C4570F">
            <w:pPr>
              <w:rPr>
                <w:sz w:val="16"/>
                <w:szCs w:val="16"/>
                <w:lang w:val="en-US"/>
              </w:rPr>
            </w:pPr>
          </w:p>
        </w:tc>
        <w:tc>
          <w:tcPr>
            <w:tcW w:w="8280" w:type="dxa"/>
          </w:tcPr>
          <w:p w14:paraId="45D56C57" w14:textId="2C538ECF" w:rsidR="00C4570F" w:rsidRPr="00FA2817" w:rsidRDefault="00C4570F" w:rsidP="00C4570F">
            <w:pPr>
              <w:rPr>
                <w:sz w:val="16"/>
                <w:szCs w:val="16"/>
                <w:lang w:val="en-US"/>
              </w:rPr>
            </w:pPr>
          </w:p>
        </w:tc>
      </w:tr>
      <w:tr w:rsidR="00C4570F" w:rsidRPr="00160B09" w14:paraId="14268307" w14:textId="77777777">
        <w:tc>
          <w:tcPr>
            <w:tcW w:w="1980" w:type="dxa"/>
          </w:tcPr>
          <w:p w14:paraId="435757AA" w14:textId="77777777" w:rsidR="00C4570F" w:rsidRDefault="00C4570F" w:rsidP="00C4570F">
            <w:pPr>
              <w:keepLines/>
              <w:rPr>
                <w:lang w:val="en-US"/>
              </w:rPr>
            </w:pPr>
            <w:r>
              <w:rPr>
                <w:lang w:val="en-US"/>
              </w:rPr>
              <w:t>January 1999 – June 1999</w:t>
            </w:r>
          </w:p>
        </w:tc>
        <w:tc>
          <w:tcPr>
            <w:tcW w:w="8280" w:type="dxa"/>
          </w:tcPr>
          <w:p w14:paraId="08CAF8DE" w14:textId="77777777" w:rsidR="00C4570F" w:rsidRDefault="00C4570F" w:rsidP="00C4570F">
            <w:pPr>
              <w:keepLines/>
              <w:rPr>
                <w:lang w:val="en-US"/>
              </w:rPr>
            </w:pPr>
            <w:r>
              <w:rPr>
                <w:smallCaps/>
                <w:lang w:val="en-US"/>
              </w:rPr>
              <w:t>Yale University, USA</w:t>
            </w:r>
          </w:p>
          <w:p w14:paraId="6DBA0389" w14:textId="77777777" w:rsidR="00C4570F" w:rsidRDefault="00C4570F" w:rsidP="00C4570F">
            <w:pPr>
              <w:keepLines/>
              <w:rPr>
                <w:lang w:val="en-US"/>
              </w:rPr>
            </w:pPr>
            <w:r>
              <w:rPr>
                <w:i/>
                <w:lang w:val="en-US"/>
              </w:rPr>
              <w:t>Teaching Fellow for “Intermediate macroeconomics, Econ 154b” course</w:t>
            </w:r>
          </w:p>
        </w:tc>
      </w:tr>
      <w:tr w:rsidR="00C4570F" w:rsidRPr="00160B09" w14:paraId="28B7D69D" w14:textId="77777777">
        <w:tc>
          <w:tcPr>
            <w:tcW w:w="1980" w:type="dxa"/>
          </w:tcPr>
          <w:p w14:paraId="247D5885" w14:textId="77777777" w:rsidR="00C4570F" w:rsidRPr="00FA2817" w:rsidRDefault="00C4570F" w:rsidP="00C4570F">
            <w:pPr>
              <w:rPr>
                <w:sz w:val="16"/>
                <w:szCs w:val="16"/>
                <w:lang w:val="en-US"/>
              </w:rPr>
            </w:pPr>
          </w:p>
        </w:tc>
        <w:tc>
          <w:tcPr>
            <w:tcW w:w="8280" w:type="dxa"/>
          </w:tcPr>
          <w:p w14:paraId="77B9A9E6" w14:textId="77777777" w:rsidR="00C4570F" w:rsidRPr="00FA2817" w:rsidRDefault="00C4570F" w:rsidP="00C4570F">
            <w:pPr>
              <w:rPr>
                <w:sz w:val="16"/>
                <w:szCs w:val="16"/>
                <w:lang w:val="en-US"/>
              </w:rPr>
            </w:pPr>
          </w:p>
        </w:tc>
      </w:tr>
      <w:tr w:rsidR="00C4570F" w14:paraId="385F1008" w14:textId="77777777">
        <w:trPr>
          <w:cantSplit/>
        </w:trPr>
        <w:tc>
          <w:tcPr>
            <w:tcW w:w="10260" w:type="dxa"/>
            <w:gridSpan w:val="2"/>
            <w:tcBorders>
              <w:bottom w:val="single" w:sz="4" w:space="0" w:color="auto"/>
            </w:tcBorders>
          </w:tcPr>
          <w:p w14:paraId="2FB11AD4" w14:textId="77777777" w:rsidR="00C4570F" w:rsidRDefault="00C4570F" w:rsidP="00C4570F">
            <w:pPr>
              <w:rPr>
                <w:smallCaps/>
                <w:lang w:val="en-US"/>
              </w:rPr>
            </w:pPr>
            <w:r>
              <w:rPr>
                <w:smallCaps/>
                <w:lang w:val="en-US"/>
              </w:rPr>
              <w:t>Academic Experience</w:t>
            </w:r>
          </w:p>
        </w:tc>
      </w:tr>
      <w:tr w:rsidR="00C4570F" w14:paraId="396D35A6" w14:textId="77777777">
        <w:tc>
          <w:tcPr>
            <w:tcW w:w="1980" w:type="dxa"/>
          </w:tcPr>
          <w:p w14:paraId="31F6D4A7" w14:textId="77777777" w:rsidR="00C4570F" w:rsidRPr="00FA2817" w:rsidRDefault="00C4570F" w:rsidP="00C4570F">
            <w:pPr>
              <w:rPr>
                <w:sz w:val="16"/>
                <w:szCs w:val="16"/>
                <w:lang w:val="en-US"/>
              </w:rPr>
            </w:pPr>
          </w:p>
        </w:tc>
        <w:tc>
          <w:tcPr>
            <w:tcW w:w="8280" w:type="dxa"/>
          </w:tcPr>
          <w:p w14:paraId="6548EB06" w14:textId="77777777" w:rsidR="00C4570F" w:rsidRPr="00FA2817" w:rsidRDefault="00C4570F" w:rsidP="00C4570F">
            <w:pPr>
              <w:rPr>
                <w:sz w:val="16"/>
                <w:szCs w:val="16"/>
                <w:lang w:val="en-US"/>
              </w:rPr>
            </w:pPr>
          </w:p>
        </w:tc>
      </w:tr>
      <w:tr w:rsidR="00C4570F" w:rsidRPr="00160B09" w14:paraId="6D324660" w14:textId="77777777">
        <w:tc>
          <w:tcPr>
            <w:tcW w:w="1980" w:type="dxa"/>
          </w:tcPr>
          <w:p w14:paraId="2DAFED6F" w14:textId="77777777" w:rsidR="00C4570F" w:rsidRDefault="00C4570F" w:rsidP="00C4570F">
            <w:r>
              <w:t>1998 – 1999</w:t>
            </w:r>
          </w:p>
        </w:tc>
        <w:tc>
          <w:tcPr>
            <w:tcW w:w="8280" w:type="dxa"/>
          </w:tcPr>
          <w:p w14:paraId="513483C7" w14:textId="6A3E413D" w:rsidR="00C4570F" w:rsidRDefault="00C4570F" w:rsidP="00C4570F">
            <w:pPr>
              <w:rPr>
                <w:lang w:val="en-US"/>
              </w:rPr>
            </w:pPr>
            <w:r>
              <w:rPr>
                <w:smallCaps/>
                <w:lang w:val="en-US"/>
              </w:rPr>
              <w:t xml:space="preserve">Yale University, </w:t>
            </w:r>
            <w:r>
              <w:rPr>
                <w:lang w:val="en-US"/>
              </w:rPr>
              <w:t>USA (by Bolashak presidential scholarship program)</w:t>
            </w:r>
          </w:p>
          <w:p w14:paraId="66B05BEE" w14:textId="77777777" w:rsidR="00C4570F" w:rsidRDefault="00C4570F" w:rsidP="00C4570F">
            <w:pPr>
              <w:pStyle w:val="JobTitle"/>
              <w:spacing w:before="0" w:after="0" w:line="240" w:lineRule="auto"/>
              <w:rPr>
                <w:rFonts w:ascii="Times New Roman" w:hAnsi="Times New Roman"/>
                <w:sz w:val="24"/>
              </w:rPr>
            </w:pPr>
            <w:r>
              <w:rPr>
                <w:rFonts w:ascii="Times New Roman" w:hAnsi="Times New Roman"/>
                <w:sz w:val="24"/>
              </w:rPr>
              <w:t>Graduate School of Arts and Sciences, IDE (International and Development Economics) program</w:t>
            </w:r>
          </w:p>
          <w:p w14:paraId="16C3B638" w14:textId="77777777" w:rsidR="00C4570F" w:rsidRPr="00E03C4C" w:rsidRDefault="00C4570F" w:rsidP="00C4570F">
            <w:pPr>
              <w:numPr>
                <w:ilvl w:val="0"/>
                <w:numId w:val="30"/>
              </w:numPr>
              <w:tabs>
                <w:tab w:val="clear" w:pos="720"/>
                <w:tab w:val="num" w:pos="432"/>
              </w:tabs>
              <w:ind w:left="432" w:hanging="432"/>
              <w:rPr>
                <w:lang w:val="en-US"/>
              </w:rPr>
            </w:pPr>
            <w:r w:rsidRPr="00E03C4C">
              <w:rPr>
                <w:lang w:val="en-US"/>
              </w:rPr>
              <w:t>Master of Arts in Economics (MA)</w:t>
            </w:r>
          </w:p>
        </w:tc>
      </w:tr>
      <w:tr w:rsidR="00C4570F" w:rsidRPr="00160B09" w14:paraId="3F2E7562" w14:textId="77777777">
        <w:tc>
          <w:tcPr>
            <w:tcW w:w="1980" w:type="dxa"/>
          </w:tcPr>
          <w:p w14:paraId="3CC2CE61" w14:textId="77777777" w:rsidR="00C4570F" w:rsidRPr="00FA2817" w:rsidRDefault="00C4570F" w:rsidP="00C4570F">
            <w:pPr>
              <w:rPr>
                <w:sz w:val="16"/>
                <w:szCs w:val="16"/>
                <w:lang w:val="en-US"/>
              </w:rPr>
            </w:pPr>
          </w:p>
        </w:tc>
        <w:tc>
          <w:tcPr>
            <w:tcW w:w="8280" w:type="dxa"/>
          </w:tcPr>
          <w:p w14:paraId="187442AC" w14:textId="77777777" w:rsidR="00C4570F" w:rsidRPr="00FA2817" w:rsidRDefault="00C4570F" w:rsidP="00C4570F">
            <w:pPr>
              <w:rPr>
                <w:sz w:val="16"/>
                <w:szCs w:val="16"/>
                <w:lang w:val="en-US"/>
              </w:rPr>
            </w:pPr>
          </w:p>
        </w:tc>
      </w:tr>
      <w:tr w:rsidR="00C4570F" w14:paraId="1F50EEF9" w14:textId="77777777">
        <w:tc>
          <w:tcPr>
            <w:tcW w:w="1980" w:type="dxa"/>
          </w:tcPr>
          <w:p w14:paraId="745A1394" w14:textId="77777777" w:rsidR="00C4570F" w:rsidRDefault="00C4570F" w:rsidP="00C4570F">
            <w:r>
              <w:t>1994 – 1998</w:t>
            </w:r>
            <w:r>
              <w:tab/>
            </w:r>
          </w:p>
        </w:tc>
        <w:tc>
          <w:tcPr>
            <w:tcW w:w="8280" w:type="dxa"/>
          </w:tcPr>
          <w:p w14:paraId="3EAE12F2" w14:textId="77777777" w:rsidR="00C4570F" w:rsidRPr="00C55333" w:rsidRDefault="00C4570F" w:rsidP="00C4570F">
            <w:pPr>
              <w:rPr>
                <w:lang w:val="en-US"/>
              </w:rPr>
            </w:pPr>
            <w:r w:rsidRPr="00C55333">
              <w:rPr>
                <w:smallCaps/>
                <w:lang w:val="en-US"/>
              </w:rPr>
              <w:t xml:space="preserve">Kazakh State National University, </w:t>
            </w:r>
            <w:r w:rsidRPr="00C55333">
              <w:rPr>
                <w:lang w:val="en-US"/>
              </w:rPr>
              <w:t>Almaty, Kazakhstan</w:t>
            </w:r>
          </w:p>
          <w:p w14:paraId="3719A342" w14:textId="77777777" w:rsidR="00C4570F" w:rsidRPr="00C55333" w:rsidRDefault="00C4570F" w:rsidP="00C4570F">
            <w:pPr>
              <w:rPr>
                <w:lang w:val="en-US"/>
              </w:rPr>
            </w:pPr>
            <w:r w:rsidRPr="00C55333">
              <w:rPr>
                <w:i/>
                <w:lang w:val="en-US"/>
              </w:rPr>
              <w:t>Department of Economics, International Economics program</w:t>
            </w:r>
          </w:p>
          <w:p w14:paraId="6D98F08B" w14:textId="77777777" w:rsidR="00C4570F" w:rsidRPr="00C55333" w:rsidRDefault="00C4570F" w:rsidP="00C4570F">
            <w:pPr>
              <w:numPr>
                <w:ilvl w:val="0"/>
                <w:numId w:val="22"/>
              </w:numPr>
              <w:tabs>
                <w:tab w:val="clear" w:pos="360"/>
                <w:tab w:val="num" w:pos="432"/>
              </w:tabs>
              <w:ind w:left="432" w:hanging="432"/>
              <w:rPr>
                <w:lang w:val="en-US"/>
              </w:rPr>
            </w:pPr>
            <w:r w:rsidRPr="00C55333">
              <w:rPr>
                <w:lang w:val="en-US"/>
              </w:rPr>
              <w:t>Bachelor (with honors)</w:t>
            </w:r>
          </w:p>
        </w:tc>
      </w:tr>
      <w:tr w:rsidR="00C4570F" w14:paraId="33CABA30" w14:textId="77777777">
        <w:tc>
          <w:tcPr>
            <w:tcW w:w="1980" w:type="dxa"/>
          </w:tcPr>
          <w:p w14:paraId="7EEC7E46" w14:textId="77777777" w:rsidR="00C4570F" w:rsidRPr="00FA2817" w:rsidRDefault="00C4570F" w:rsidP="00C4570F">
            <w:pPr>
              <w:rPr>
                <w:sz w:val="16"/>
                <w:szCs w:val="16"/>
                <w:lang w:val="en-US"/>
              </w:rPr>
            </w:pPr>
          </w:p>
        </w:tc>
        <w:tc>
          <w:tcPr>
            <w:tcW w:w="8280" w:type="dxa"/>
          </w:tcPr>
          <w:p w14:paraId="51B54FFF" w14:textId="77777777" w:rsidR="00C4570F" w:rsidRPr="00C55333" w:rsidRDefault="00C4570F" w:rsidP="00C4570F">
            <w:pPr>
              <w:rPr>
                <w:sz w:val="16"/>
                <w:szCs w:val="16"/>
                <w:lang w:val="en-US"/>
              </w:rPr>
            </w:pPr>
          </w:p>
        </w:tc>
      </w:tr>
      <w:tr w:rsidR="00C4570F" w:rsidRPr="00160B09" w14:paraId="0243CF3A" w14:textId="77777777">
        <w:trPr>
          <w:cantSplit/>
        </w:trPr>
        <w:tc>
          <w:tcPr>
            <w:tcW w:w="10260" w:type="dxa"/>
            <w:gridSpan w:val="2"/>
            <w:tcBorders>
              <w:bottom w:val="single" w:sz="4" w:space="0" w:color="auto"/>
            </w:tcBorders>
          </w:tcPr>
          <w:p w14:paraId="03558108" w14:textId="1B104553" w:rsidR="00C4570F" w:rsidRPr="00C55333" w:rsidRDefault="00C4570F" w:rsidP="00C4570F">
            <w:pPr>
              <w:rPr>
                <w:lang w:val="en-US"/>
              </w:rPr>
            </w:pPr>
            <w:r w:rsidRPr="00C55333">
              <w:rPr>
                <w:smallCaps/>
                <w:lang w:val="en-US"/>
              </w:rPr>
              <w:t>Additional Academic Experience/Courses (Incomplete  list)</w:t>
            </w:r>
          </w:p>
        </w:tc>
      </w:tr>
      <w:tr w:rsidR="00C4570F" w:rsidRPr="00160B09" w14:paraId="7D04338D" w14:textId="77777777">
        <w:tc>
          <w:tcPr>
            <w:tcW w:w="1980" w:type="dxa"/>
          </w:tcPr>
          <w:p w14:paraId="7E7183D6" w14:textId="77777777" w:rsidR="00C4570F" w:rsidRPr="00C55333" w:rsidRDefault="00C4570F" w:rsidP="00C4570F">
            <w:pPr>
              <w:rPr>
                <w:sz w:val="16"/>
                <w:szCs w:val="16"/>
                <w:lang w:val="en-US"/>
              </w:rPr>
            </w:pPr>
          </w:p>
        </w:tc>
        <w:tc>
          <w:tcPr>
            <w:tcW w:w="8280" w:type="dxa"/>
            <w:tcBorders>
              <w:top w:val="single" w:sz="4" w:space="0" w:color="auto"/>
            </w:tcBorders>
          </w:tcPr>
          <w:p w14:paraId="63DBA98B" w14:textId="77777777" w:rsidR="00C4570F" w:rsidRPr="00C55333" w:rsidRDefault="00C4570F" w:rsidP="00C4570F">
            <w:pPr>
              <w:rPr>
                <w:sz w:val="16"/>
                <w:szCs w:val="16"/>
                <w:lang w:val="en-US"/>
              </w:rPr>
            </w:pPr>
          </w:p>
        </w:tc>
      </w:tr>
      <w:tr w:rsidR="00C4570F" w:rsidRPr="00160B09" w14:paraId="3B391F60" w14:textId="77777777">
        <w:tc>
          <w:tcPr>
            <w:tcW w:w="1980" w:type="dxa"/>
          </w:tcPr>
          <w:p w14:paraId="564F340F" w14:textId="022E3237" w:rsidR="00C4570F" w:rsidRPr="00C55333" w:rsidRDefault="00C4570F" w:rsidP="00C4570F">
            <w:pPr>
              <w:rPr>
                <w:lang w:val="en-US"/>
              </w:rPr>
            </w:pPr>
            <w:r w:rsidRPr="00C55333">
              <w:rPr>
                <w:lang w:val="en-US"/>
              </w:rPr>
              <w:t>2018</w:t>
            </w:r>
          </w:p>
        </w:tc>
        <w:tc>
          <w:tcPr>
            <w:tcW w:w="8280" w:type="dxa"/>
          </w:tcPr>
          <w:p w14:paraId="3B34F2F9" w14:textId="77777777" w:rsidR="00C4570F" w:rsidRPr="00C55333" w:rsidRDefault="00C4570F" w:rsidP="00C4570F">
            <w:pPr>
              <w:rPr>
                <w:lang w:val="en-US"/>
              </w:rPr>
            </w:pPr>
            <w:r w:rsidRPr="00C55333">
              <w:rPr>
                <w:smallCaps/>
                <w:lang w:val="en-US"/>
              </w:rPr>
              <w:t xml:space="preserve">Individual entrepreneur Samolova, </w:t>
            </w:r>
            <w:r w:rsidRPr="00C55333">
              <w:rPr>
                <w:lang w:val="en-US"/>
              </w:rPr>
              <w:t>Almaty</w:t>
            </w:r>
          </w:p>
          <w:p w14:paraId="378D1A5C" w14:textId="311AD649" w:rsidR="00C4570F" w:rsidRPr="00C55333" w:rsidRDefault="00C4570F" w:rsidP="00C4570F">
            <w:pPr>
              <w:rPr>
                <w:smallCaps/>
                <w:lang w:val="en-US"/>
              </w:rPr>
            </w:pPr>
            <w:r w:rsidRPr="00C55333">
              <w:rPr>
                <w:lang w:val="en-US"/>
              </w:rPr>
              <w:t>«Efficient delegation skills», 16 academic hours</w:t>
            </w:r>
          </w:p>
        </w:tc>
      </w:tr>
      <w:tr w:rsidR="00C4570F" w:rsidRPr="00160B09" w14:paraId="7E5E4947" w14:textId="77777777">
        <w:tc>
          <w:tcPr>
            <w:tcW w:w="1980" w:type="dxa"/>
          </w:tcPr>
          <w:p w14:paraId="19758B8E" w14:textId="7959FDBD" w:rsidR="00C4570F" w:rsidRPr="00C55333" w:rsidRDefault="00C4570F" w:rsidP="00C4570F">
            <w:pPr>
              <w:rPr>
                <w:lang w:val="en-US"/>
              </w:rPr>
            </w:pPr>
          </w:p>
        </w:tc>
        <w:tc>
          <w:tcPr>
            <w:tcW w:w="8280" w:type="dxa"/>
          </w:tcPr>
          <w:p w14:paraId="4D778CB8" w14:textId="77777777" w:rsidR="00C4570F" w:rsidRPr="00C55333" w:rsidRDefault="00C4570F" w:rsidP="00C4570F">
            <w:pPr>
              <w:rPr>
                <w:smallCaps/>
                <w:lang w:val="en-US"/>
              </w:rPr>
            </w:pPr>
          </w:p>
        </w:tc>
      </w:tr>
      <w:tr w:rsidR="00C4570F" w:rsidRPr="00160B09" w14:paraId="1C597294" w14:textId="77777777">
        <w:tc>
          <w:tcPr>
            <w:tcW w:w="1980" w:type="dxa"/>
          </w:tcPr>
          <w:p w14:paraId="253AA44E" w14:textId="77777777" w:rsidR="00C4570F" w:rsidRPr="00C55333" w:rsidRDefault="00C4570F" w:rsidP="00C4570F">
            <w:pPr>
              <w:rPr>
                <w:lang w:val="en-US"/>
              </w:rPr>
            </w:pPr>
            <w:r w:rsidRPr="00C55333">
              <w:rPr>
                <w:lang w:val="en-US"/>
              </w:rPr>
              <w:t>2013</w:t>
            </w:r>
          </w:p>
        </w:tc>
        <w:tc>
          <w:tcPr>
            <w:tcW w:w="8280" w:type="dxa"/>
          </w:tcPr>
          <w:p w14:paraId="55BE1662" w14:textId="77777777" w:rsidR="00C4570F" w:rsidRPr="00C55333" w:rsidRDefault="00C4570F" w:rsidP="00C4570F">
            <w:pPr>
              <w:rPr>
                <w:smallCaps/>
                <w:lang w:val="en-US"/>
              </w:rPr>
            </w:pPr>
            <w:r w:rsidRPr="00C55333">
              <w:rPr>
                <w:smallCaps/>
                <w:lang w:val="en-US"/>
              </w:rPr>
              <w:t xml:space="preserve">Union of project managers of Kazakhstan, </w:t>
            </w:r>
            <w:r w:rsidRPr="00C55333">
              <w:rPr>
                <w:lang w:val="en-US"/>
              </w:rPr>
              <w:t>Almaty</w:t>
            </w:r>
          </w:p>
          <w:p w14:paraId="786D8377" w14:textId="77777777" w:rsidR="00C4570F" w:rsidRPr="00C55333" w:rsidRDefault="00C4570F" w:rsidP="00C4570F">
            <w:pPr>
              <w:rPr>
                <w:smallCaps/>
                <w:lang w:val="en-US"/>
              </w:rPr>
            </w:pPr>
            <w:r w:rsidRPr="00C55333">
              <w:rPr>
                <w:lang w:val="en-US"/>
              </w:rPr>
              <w:t>«Organization of the efficient risk management system», 24 academic hours</w:t>
            </w:r>
          </w:p>
        </w:tc>
      </w:tr>
      <w:tr w:rsidR="00C4570F" w:rsidRPr="00160B09" w14:paraId="50D82C49" w14:textId="77777777">
        <w:tc>
          <w:tcPr>
            <w:tcW w:w="1980" w:type="dxa"/>
          </w:tcPr>
          <w:p w14:paraId="2E8D6578" w14:textId="77777777" w:rsidR="00C4570F" w:rsidRPr="00C55333" w:rsidRDefault="00C4570F" w:rsidP="00C4570F">
            <w:pPr>
              <w:rPr>
                <w:sz w:val="16"/>
                <w:szCs w:val="16"/>
                <w:lang w:val="en-US"/>
              </w:rPr>
            </w:pPr>
          </w:p>
        </w:tc>
        <w:tc>
          <w:tcPr>
            <w:tcW w:w="8280" w:type="dxa"/>
          </w:tcPr>
          <w:p w14:paraId="017A6DEF" w14:textId="77777777" w:rsidR="00C4570F" w:rsidRPr="00C55333" w:rsidRDefault="00C4570F" w:rsidP="00C4570F">
            <w:pPr>
              <w:rPr>
                <w:smallCaps/>
                <w:sz w:val="16"/>
                <w:szCs w:val="16"/>
                <w:lang w:val="en-US"/>
              </w:rPr>
            </w:pPr>
          </w:p>
        </w:tc>
      </w:tr>
      <w:tr w:rsidR="00C4570F" w:rsidRPr="00160B09" w14:paraId="326BC0A2" w14:textId="77777777">
        <w:tc>
          <w:tcPr>
            <w:tcW w:w="1980" w:type="dxa"/>
          </w:tcPr>
          <w:p w14:paraId="1027CAC9" w14:textId="77777777" w:rsidR="00C4570F" w:rsidRPr="00C55333" w:rsidRDefault="00C4570F" w:rsidP="00C4570F">
            <w:r w:rsidRPr="00C55333">
              <w:t>20</w:t>
            </w:r>
            <w:r w:rsidRPr="00C55333">
              <w:rPr>
                <w:lang w:val="en-US"/>
              </w:rPr>
              <w:t>10</w:t>
            </w:r>
          </w:p>
        </w:tc>
        <w:tc>
          <w:tcPr>
            <w:tcW w:w="8280" w:type="dxa"/>
          </w:tcPr>
          <w:p w14:paraId="619B2CED" w14:textId="77777777" w:rsidR="00C4570F" w:rsidRPr="00C55333" w:rsidRDefault="00C4570F" w:rsidP="00C4570F">
            <w:pPr>
              <w:rPr>
                <w:smallCaps/>
                <w:lang w:val="en-US"/>
              </w:rPr>
            </w:pPr>
            <w:r w:rsidRPr="00C55333">
              <w:rPr>
                <w:smallCaps/>
                <w:lang w:val="en-US"/>
              </w:rPr>
              <w:t xml:space="preserve">GSS training center of the Grata law firm, </w:t>
            </w:r>
            <w:r w:rsidRPr="00C55333">
              <w:rPr>
                <w:lang w:val="en-US"/>
              </w:rPr>
              <w:t>Almaty</w:t>
            </w:r>
          </w:p>
          <w:p w14:paraId="19176AE0" w14:textId="77777777" w:rsidR="00C4570F" w:rsidRPr="00C55333" w:rsidRDefault="00C4570F" w:rsidP="00C4570F">
            <w:pPr>
              <w:rPr>
                <w:smallCaps/>
                <w:lang w:val="en-US"/>
              </w:rPr>
            </w:pPr>
            <w:r w:rsidRPr="00C55333">
              <w:rPr>
                <w:lang w:val="en-US"/>
              </w:rPr>
              <w:t>«Features of the insurance legislation in Kazakhstan»</w:t>
            </w:r>
          </w:p>
        </w:tc>
      </w:tr>
      <w:tr w:rsidR="00C4570F" w:rsidRPr="00160B09" w14:paraId="11926D2E" w14:textId="77777777">
        <w:tc>
          <w:tcPr>
            <w:tcW w:w="1980" w:type="dxa"/>
          </w:tcPr>
          <w:p w14:paraId="6AC9D599" w14:textId="77777777" w:rsidR="00C4570F" w:rsidRPr="00E42890" w:rsidRDefault="00C4570F" w:rsidP="00C4570F">
            <w:pPr>
              <w:rPr>
                <w:sz w:val="16"/>
                <w:szCs w:val="16"/>
                <w:lang w:val="en-US"/>
              </w:rPr>
            </w:pPr>
          </w:p>
        </w:tc>
        <w:tc>
          <w:tcPr>
            <w:tcW w:w="8280" w:type="dxa"/>
          </w:tcPr>
          <w:p w14:paraId="5C144B1D" w14:textId="77777777" w:rsidR="00C4570F" w:rsidRPr="00E42890" w:rsidRDefault="00C4570F" w:rsidP="00C4570F">
            <w:pPr>
              <w:rPr>
                <w:sz w:val="16"/>
                <w:szCs w:val="16"/>
                <w:lang w:val="en-US"/>
              </w:rPr>
            </w:pPr>
          </w:p>
        </w:tc>
      </w:tr>
      <w:tr w:rsidR="00C4570F" w14:paraId="16BC4760" w14:textId="77777777">
        <w:trPr>
          <w:cantSplit/>
        </w:trPr>
        <w:tc>
          <w:tcPr>
            <w:tcW w:w="10260" w:type="dxa"/>
            <w:gridSpan w:val="2"/>
            <w:tcBorders>
              <w:bottom w:val="single" w:sz="4" w:space="0" w:color="auto"/>
            </w:tcBorders>
          </w:tcPr>
          <w:p w14:paraId="397348CA" w14:textId="77777777" w:rsidR="00C4570F" w:rsidRDefault="00C4570F" w:rsidP="00C4570F">
            <w:r>
              <w:rPr>
                <w:smallCaps/>
                <w:lang w:val="en-US"/>
              </w:rPr>
              <w:t>Additional</w:t>
            </w:r>
            <w:r>
              <w:rPr>
                <w:smallCaps/>
              </w:rPr>
              <w:t xml:space="preserve"> </w:t>
            </w:r>
            <w:r>
              <w:rPr>
                <w:smallCaps/>
                <w:lang w:val="en-US"/>
              </w:rPr>
              <w:t>Info</w:t>
            </w:r>
          </w:p>
        </w:tc>
      </w:tr>
      <w:tr w:rsidR="00C4570F" w14:paraId="4D516169" w14:textId="77777777">
        <w:trPr>
          <w:cantSplit/>
        </w:trPr>
        <w:tc>
          <w:tcPr>
            <w:tcW w:w="10260" w:type="dxa"/>
            <w:gridSpan w:val="2"/>
          </w:tcPr>
          <w:p w14:paraId="500AE71F" w14:textId="77777777" w:rsidR="00C4570F" w:rsidRDefault="00C4570F" w:rsidP="00C4570F">
            <w:pPr>
              <w:rPr>
                <w:sz w:val="20"/>
              </w:rPr>
            </w:pPr>
          </w:p>
        </w:tc>
      </w:tr>
      <w:tr w:rsidR="00C4570F" w:rsidRPr="00AA44C9" w14:paraId="40DACD1F" w14:textId="77777777">
        <w:tc>
          <w:tcPr>
            <w:tcW w:w="1980" w:type="dxa"/>
          </w:tcPr>
          <w:p w14:paraId="4612C81E" w14:textId="77777777" w:rsidR="00C4570F" w:rsidRDefault="00C4570F" w:rsidP="00C4570F"/>
        </w:tc>
        <w:tc>
          <w:tcPr>
            <w:tcW w:w="8280" w:type="dxa"/>
          </w:tcPr>
          <w:p w14:paraId="599411F8" w14:textId="77777777" w:rsidR="00C4570F" w:rsidRDefault="00C4570F" w:rsidP="00C4570F">
            <w:pPr>
              <w:numPr>
                <w:ilvl w:val="0"/>
                <w:numId w:val="17"/>
              </w:numPr>
              <w:ind w:left="357" w:hanging="357"/>
              <w:rPr>
                <w:lang w:val="en-US"/>
              </w:rPr>
            </w:pPr>
            <w:r>
              <w:rPr>
                <w:lang w:val="en-US"/>
              </w:rPr>
              <w:t>Excellent PC skills</w:t>
            </w:r>
          </w:p>
          <w:p w14:paraId="20824697" w14:textId="19D62BD5" w:rsidR="00C4570F" w:rsidRPr="00AA44C9" w:rsidRDefault="00C4570F" w:rsidP="00C4570F">
            <w:pPr>
              <w:numPr>
                <w:ilvl w:val="0"/>
                <w:numId w:val="17"/>
              </w:numPr>
              <w:ind w:left="357" w:hanging="357"/>
              <w:rPr>
                <w:lang w:val="en-US"/>
              </w:rPr>
            </w:pPr>
            <w:r>
              <w:rPr>
                <w:lang w:val="en-US"/>
              </w:rPr>
              <w:t>Fluent English</w:t>
            </w:r>
            <w:r>
              <w:t xml:space="preserve"> </w:t>
            </w:r>
            <w:r>
              <w:rPr>
                <w:lang w:val="en-US"/>
              </w:rPr>
              <w:t>and Russian</w:t>
            </w:r>
          </w:p>
        </w:tc>
      </w:tr>
      <w:tr w:rsidR="00C4570F" w:rsidRPr="00AA44C9" w14:paraId="680263E9" w14:textId="77777777" w:rsidTr="006C53A5">
        <w:trPr>
          <w:trHeight w:val="176"/>
        </w:trPr>
        <w:tc>
          <w:tcPr>
            <w:tcW w:w="1980" w:type="dxa"/>
          </w:tcPr>
          <w:p w14:paraId="1EFB0EC7" w14:textId="77777777" w:rsidR="00C4570F" w:rsidRPr="006C53A5" w:rsidRDefault="00C4570F" w:rsidP="00C4570F">
            <w:pPr>
              <w:rPr>
                <w:sz w:val="16"/>
                <w:szCs w:val="16"/>
              </w:rPr>
            </w:pPr>
          </w:p>
        </w:tc>
        <w:tc>
          <w:tcPr>
            <w:tcW w:w="8280" w:type="dxa"/>
          </w:tcPr>
          <w:p w14:paraId="20729D1F" w14:textId="77777777" w:rsidR="00C4570F" w:rsidRPr="006C53A5" w:rsidRDefault="00C4570F" w:rsidP="00C4570F">
            <w:pPr>
              <w:rPr>
                <w:sz w:val="16"/>
                <w:szCs w:val="16"/>
                <w:lang w:val="en-US"/>
              </w:rPr>
            </w:pPr>
          </w:p>
        </w:tc>
      </w:tr>
      <w:tr w:rsidR="00C4570F" w:rsidRPr="00AA44C9" w14:paraId="0662D145" w14:textId="77777777" w:rsidTr="006C53A5">
        <w:tc>
          <w:tcPr>
            <w:tcW w:w="10260" w:type="dxa"/>
            <w:gridSpan w:val="2"/>
            <w:tcBorders>
              <w:bottom w:val="single" w:sz="4" w:space="0" w:color="auto"/>
            </w:tcBorders>
          </w:tcPr>
          <w:p w14:paraId="0DF18AB4" w14:textId="0E19EA15" w:rsidR="00C4570F" w:rsidRDefault="00C4570F" w:rsidP="00C4570F">
            <w:pPr>
              <w:rPr>
                <w:lang w:val="en-US"/>
              </w:rPr>
            </w:pPr>
            <w:r>
              <w:rPr>
                <w:smallCaps/>
                <w:lang w:val="en-US"/>
              </w:rPr>
              <w:t>Recommendations</w:t>
            </w:r>
          </w:p>
        </w:tc>
      </w:tr>
      <w:tr w:rsidR="00C4570F" w:rsidRPr="00AA44C9" w14:paraId="5C6CDD9C" w14:textId="77777777" w:rsidTr="006C53A5">
        <w:tc>
          <w:tcPr>
            <w:tcW w:w="1980" w:type="dxa"/>
            <w:tcBorders>
              <w:top w:val="single" w:sz="4" w:space="0" w:color="auto"/>
            </w:tcBorders>
          </w:tcPr>
          <w:p w14:paraId="7A3CBC6C" w14:textId="77777777" w:rsidR="00C4570F" w:rsidRPr="006C53A5" w:rsidRDefault="00C4570F" w:rsidP="00C4570F">
            <w:pPr>
              <w:rPr>
                <w:sz w:val="20"/>
                <w:szCs w:val="20"/>
              </w:rPr>
            </w:pPr>
          </w:p>
        </w:tc>
        <w:tc>
          <w:tcPr>
            <w:tcW w:w="8280" w:type="dxa"/>
            <w:tcBorders>
              <w:top w:val="single" w:sz="4" w:space="0" w:color="auto"/>
            </w:tcBorders>
          </w:tcPr>
          <w:p w14:paraId="07156FC0" w14:textId="77777777" w:rsidR="00C4570F" w:rsidRPr="006C53A5" w:rsidRDefault="00C4570F" w:rsidP="00C4570F">
            <w:pPr>
              <w:ind w:left="357"/>
              <w:rPr>
                <w:sz w:val="20"/>
                <w:szCs w:val="20"/>
                <w:lang w:val="en-US"/>
              </w:rPr>
            </w:pPr>
          </w:p>
        </w:tc>
      </w:tr>
      <w:tr w:rsidR="00C4570F" w:rsidRPr="00160B09" w14:paraId="7A2840FE" w14:textId="77777777">
        <w:tc>
          <w:tcPr>
            <w:tcW w:w="1980" w:type="dxa"/>
          </w:tcPr>
          <w:p w14:paraId="2CD137C7" w14:textId="77777777" w:rsidR="00C4570F" w:rsidRDefault="00C4570F" w:rsidP="00C4570F"/>
        </w:tc>
        <w:tc>
          <w:tcPr>
            <w:tcW w:w="8280" w:type="dxa"/>
          </w:tcPr>
          <w:p w14:paraId="71558DA7" w14:textId="1A808238" w:rsidR="00C4570F" w:rsidRDefault="00C4570F" w:rsidP="00C4570F">
            <w:pPr>
              <w:numPr>
                <w:ilvl w:val="0"/>
                <w:numId w:val="17"/>
              </w:numPr>
              <w:ind w:left="357" w:hanging="357"/>
              <w:rPr>
                <w:lang w:val="en-US"/>
              </w:rPr>
            </w:pPr>
            <w:r>
              <w:rPr>
                <w:lang w:val="en-US"/>
              </w:rPr>
              <w:t>Will be provided on demand</w:t>
            </w:r>
          </w:p>
        </w:tc>
      </w:tr>
    </w:tbl>
    <w:p w14:paraId="24FBF5EE" w14:textId="77777777" w:rsidR="00D15247" w:rsidRPr="00AA44C9" w:rsidRDefault="00D15247">
      <w:pPr>
        <w:rPr>
          <w:lang w:val="en-US"/>
        </w:rPr>
      </w:pPr>
    </w:p>
    <w:sectPr w:rsidR="00D15247" w:rsidRPr="00AA44C9" w:rsidSect="006957FD">
      <w:footerReference w:type="default" r:id="rId8"/>
      <w:pgSz w:w="11906" w:h="16838" w:code="9"/>
      <w:pgMar w:top="719" w:right="926" w:bottom="899" w:left="1080" w:header="720" w:footer="1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9050E" w14:textId="77777777" w:rsidR="00CD799B" w:rsidRDefault="00CD799B">
      <w:r>
        <w:separator/>
      </w:r>
    </w:p>
  </w:endnote>
  <w:endnote w:type="continuationSeparator" w:id="0">
    <w:p w14:paraId="1EF6D4B8" w14:textId="77777777" w:rsidR="00CD799B" w:rsidRDefault="00CD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7DB1" w14:textId="77777777" w:rsidR="002314F4" w:rsidRDefault="00FA2817">
    <w:pPr>
      <w:pStyle w:val="Footer"/>
      <w:jc w:val="center"/>
      <w:rPr>
        <w:i/>
        <w:snapToGrid w:val="0"/>
        <w:lang w:eastAsia="ru-RU"/>
      </w:rPr>
    </w:pPr>
    <w:r>
      <w:rPr>
        <w:i/>
        <w:snapToGrid w:val="0"/>
        <w:lang w:val="en-US" w:eastAsia="ru-RU"/>
      </w:rPr>
      <w:t>Askar Abilov</w:t>
    </w:r>
  </w:p>
  <w:p w14:paraId="6D2EC9D0" w14:textId="5061FA83" w:rsidR="002314F4" w:rsidRDefault="00FA2817">
    <w:pPr>
      <w:pStyle w:val="Footer"/>
      <w:jc w:val="center"/>
      <w:rPr>
        <w:i/>
      </w:rPr>
    </w:pPr>
    <w:r>
      <w:rPr>
        <w:i/>
        <w:snapToGrid w:val="0"/>
        <w:lang w:val="en-US" w:eastAsia="ru-RU"/>
      </w:rPr>
      <w:t>Page</w:t>
    </w:r>
    <w:r w:rsidR="002314F4">
      <w:rPr>
        <w:i/>
        <w:snapToGrid w:val="0"/>
        <w:lang w:eastAsia="ru-RU"/>
      </w:rPr>
      <w:t xml:space="preserve"> </w:t>
    </w:r>
    <w:r w:rsidR="002314F4">
      <w:rPr>
        <w:i/>
        <w:snapToGrid w:val="0"/>
        <w:lang w:eastAsia="ru-RU"/>
      </w:rPr>
      <w:fldChar w:fldCharType="begin"/>
    </w:r>
    <w:r w:rsidR="002314F4">
      <w:rPr>
        <w:i/>
        <w:snapToGrid w:val="0"/>
        <w:lang w:eastAsia="ru-RU"/>
      </w:rPr>
      <w:instrText xml:space="preserve"> PAGE </w:instrText>
    </w:r>
    <w:r w:rsidR="002314F4">
      <w:rPr>
        <w:i/>
        <w:snapToGrid w:val="0"/>
        <w:lang w:eastAsia="ru-RU"/>
      </w:rPr>
      <w:fldChar w:fldCharType="separate"/>
    </w:r>
    <w:r w:rsidR="00F45231">
      <w:rPr>
        <w:i/>
        <w:noProof/>
        <w:snapToGrid w:val="0"/>
        <w:lang w:eastAsia="ru-RU"/>
      </w:rPr>
      <w:t>1</w:t>
    </w:r>
    <w:r w:rsidR="002314F4">
      <w:rPr>
        <w:i/>
        <w:snapToGrid w:val="0"/>
        <w:lang w:eastAsia="ru-RU"/>
      </w:rPr>
      <w:fldChar w:fldCharType="end"/>
    </w:r>
    <w:r>
      <w:rPr>
        <w:i/>
        <w:snapToGrid w:val="0"/>
        <w:lang w:eastAsia="ru-RU"/>
      </w:rPr>
      <w:t xml:space="preserve"> </w:t>
    </w:r>
    <w:r>
      <w:rPr>
        <w:i/>
        <w:snapToGrid w:val="0"/>
        <w:lang w:val="en-US" w:eastAsia="ru-RU"/>
      </w:rPr>
      <w:t>of</w:t>
    </w:r>
    <w:r w:rsidR="002314F4">
      <w:rPr>
        <w:i/>
        <w:snapToGrid w:val="0"/>
        <w:lang w:eastAsia="ru-RU"/>
      </w:rPr>
      <w:t xml:space="preserve"> </w:t>
    </w:r>
    <w:r w:rsidR="002314F4">
      <w:rPr>
        <w:i/>
        <w:snapToGrid w:val="0"/>
        <w:lang w:eastAsia="ru-RU"/>
      </w:rPr>
      <w:fldChar w:fldCharType="begin"/>
    </w:r>
    <w:r w:rsidR="002314F4">
      <w:rPr>
        <w:i/>
        <w:snapToGrid w:val="0"/>
        <w:lang w:eastAsia="ru-RU"/>
      </w:rPr>
      <w:instrText xml:space="preserve"> NUMPAGES </w:instrText>
    </w:r>
    <w:r w:rsidR="002314F4">
      <w:rPr>
        <w:i/>
        <w:snapToGrid w:val="0"/>
        <w:lang w:eastAsia="ru-RU"/>
      </w:rPr>
      <w:fldChar w:fldCharType="separate"/>
    </w:r>
    <w:r w:rsidR="00F45231">
      <w:rPr>
        <w:i/>
        <w:noProof/>
        <w:snapToGrid w:val="0"/>
        <w:lang w:eastAsia="ru-RU"/>
      </w:rPr>
      <w:t>4</w:t>
    </w:r>
    <w:r w:rsidR="002314F4">
      <w:rPr>
        <w:i/>
        <w:snapToGrid w:val="0"/>
        <w:lang w:eastAsia="ru-RU"/>
      </w:rPr>
      <w:fldChar w:fldCharType="end"/>
    </w:r>
  </w:p>
  <w:p w14:paraId="37011A96" w14:textId="77777777" w:rsidR="002314F4" w:rsidRDefault="002314F4"/>
  <w:p w14:paraId="4065C73B" w14:textId="77777777" w:rsidR="002314F4" w:rsidRDefault="002314F4">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91B5A" w14:textId="77777777" w:rsidR="00CD799B" w:rsidRDefault="00CD799B">
      <w:r>
        <w:separator/>
      </w:r>
    </w:p>
  </w:footnote>
  <w:footnote w:type="continuationSeparator" w:id="0">
    <w:p w14:paraId="5A6EA43C" w14:textId="77777777" w:rsidR="00CD799B" w:rsidRDefault="00CD7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902FDB"/>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DD31140"/>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11CB4B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2DD61CB"/>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1AC52BF0"/>
    <w:multiLevelType w:val="hybridMultilevel"/>
    <w:tmpl w:val="7DF46C0E"/>
    <w:lvl w:ilvl="0" w:tplc="B2E20DAE">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60A4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61496A"/>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1E1719F5"/>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1FAA06CC"/>
    <w:multiLevelType w:val="hybridMultilevel"/>
    <w:tmpl w:val="DB3C0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37789"/>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B0775D2"/>
    <w:multiLevelType w:val="hybridMultilevel"/>
    <w:tmpl w:val="7DF46C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10305"/>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2F2B43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473AA0"/>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15" w15:restartNumberingAfterBreak="0">
    <w:nsid w:val="3D8F49A8"/>
    <w:multiLevelType w:val="multilevel"/>
    <w:tmpl w:val="9ADEA5C2"/>
    <w:lvl w:ilvl="0">
      <w:start w:val="3"/>
      <w:numFmt w:val="decimal"/>
      <w:pStyle w:val="Heading1"/>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3D942639"/>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3E59114A"/>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44DA295D"/>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5F89610F"/>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20" w15:restartNumberingAfterBreak="0">
    <w:nsid w:val="63A20C7E"/>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21" w15:restartNumberingAfterBreak="0">
    <w:nsid w:val="64085BBD"/>
    <w:multiLevelType w:val="hybridMultilevel"/>
    <w:tmpl w:val="DB3C08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3C00FC"/>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23" w15:restartNumberingAfterBreak="0">
    <w:nsid w:val="6D342AF5"/>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24" w15:restartNumberingAfterBreak="0">
    <w:nsid w:val="75AE5BE3"/>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25" w15:restartNumberingAfterBreak="0">
    <w:nsid w:val="77B23C65"/>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26" w15:restartNumberingAfterBreak="0">
    <w:nsid w:val="7B984D38"/>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27" w15:restartNumberingAfterBreak="0">
    <w:nsid w:val="7BE72960"/>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28" w15:restartNumberingAfterBreak="0">
    <w:nsid w:val="7EAE2EB8"/>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F041EAC"/>
    <w:multiLevelType w:val="singleLevel"/>
    <w:tmpl w:val="410272E6"/>
    <w:lvl w:ilvl="0">
      <w:start w:val="1"/>
      <w:numFmt w:val="bullet"/>
      <w:lvlText w:val=""/>
      <w:lvlJc w:val="left"/>
      <w:pPr>
        <w:tabs>
          <w:tab w:val="num" w:pos="360"/>
        </w:tabs>
        <w:ind w:left="360" w:hanging="360"/>
      </w:pPr>
      <w:rPr>
        <w:rFonts w:ascii="Wingdings" w:hAnsi="Wingdings" w:hint="default"/>
        <w:sz w:val="20"/>
      </w:rPr>
    </w:lvl>
  </w:abstractNum>
  <w:num w:numId="1">
    <w:abstractNumId w:val="3"/>
  </w:num>
  <w:num w:numId="2">
    <w:abstractNumId w:val="6"/>
  </w:num>
  <w:num w:numId="3">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4">
    <w:abstractNumId w:val="13"/>
  </w:num>
  <w:num w:numId="5">
    <w:abstractNumId w:val="16"/>
  </w:num>
  <w:num w:numId="6">
    <w:abstractNumId w:val="8"/>
  </w:num>
  <w:num w:numId="7">
    <w:abstractNumId w:val="4"/>
  </w:num>
  <w:num w:numId="8">
    <w:abstractNumId w:val="20"/>
  </w:num>
  <w:num w:numId="9">
    <w:abstractNumId w:val="25"/>
  </w:num>
  <w:num w:numId="10">
    <w:abstractNumId w:val="10"/>
  </w:num>
  <w:num w:numId="11">
    <w:abstractNumId w:val="1"/>
  </w:num>
  <w:num w:numId="12">
    <w:abstractNumId w:val="12"/>
  </w:num>
  <w:num w:numId="13">
    <w:abstractNumId w:val="28"/>
  </w:num>
  <w:num w:numId="14">
    <w:abstractNumId w:val="2"/>
  </w:num>
  <w:num w:numId="15">
    <w:abstractNumId w:val="22"/>
  </w:num>
  <w:num w:numId="16">
    <w:abstractNumId w:val="29"/>
  </w:num>
  <w:num w:numId="17">
    <w:abstractNumId w:val="19"/>
  </w:num>
  <w:num w:numId="18">
    <w:abstractNumId w:val="18"/>
  </w:num>
  <w:num w:numId="19">
    <w:abstractNumId w:val="7"/>
  </w:num>
  <w:num w:numId="20">
    <w:abstractNumId w:val="14"/>
  </w:num>
  <w:num w:numId="21">
    <w:abstractNumId w:val="17"/>
  </w:num>
  <w:num w:numId="22">
    <w:abstractNumId w:val="24"/>
  </w:num>
  <w:num w:numId="23">
    <w:abstractNumId w:val="23"/>
  </w:num>
  <w:num w:numId="24">
    <w:abstractNumId w:val="27"/>
  </w:num>
  <w:num w:numId="25">
    <w:abstractNumId w:val="26"/>
  </w:num>
  <w:num w:numId="26">
    <w:abstractNumId w:val="15"/>
  </w:num>
  <w:num w:numId="27">
    <w:abstractNumId w:val="9"/>
  </w:num>
  <w:num w:numId="28">
    <w:abstractNumId w:val="21"/>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38"/>
    <w:rsid w:val="00014540"/>
    <w:rsid w:val="000403A1"/>
    <w:rsid w:val="0008468B"/>
    <w:rsid w:val="0009463C"/>
    <w:rsid w:val="00095E0C"/>
    <w:rsid w:val="000B25FF"/>
    <w:rsid w:val="000B7B9D"/>
    <w:rsid w:val="000C4089"/>
    <w:rsid w:val="000D274C"/>
    <w:rsid w:val="000D52F4"/>
    <w:rsid w:val="000D60E0"/>
    <w:rsid w:val="00160B09"/>
    <w:rsid w:val="00163888"/>
    <w:rsid w:val="00171B41"/>
    <w:rsid w:val="0018431A"/>
    <w:rsid w:val="001856C9"/>
    <w:rsid w:val="001C57D0"/>
    <w:rsid w:val="001D3949"/>
    <w:rsid w:val="001E062D"/>
    <w:rsid w:val="001E77A7"/>
    <w:rsid w:val="001F3086"/>
    <w:rsid w:val="002314F4"/>
    <w:rsid w:val="002959DF"/>
    <w:rsid w:val="002B7EBC"/>
    <w:rsid w:val="002C43E8"/>
    <w:rsid w:val="002E00AD"/>
    <w:rsid w:val="00314BAF"/>
    <w:rsid w:val="00323E03"/>
    <w:rsid w:val="00333359"/>
    <w:rsid w:val="00344B0D"/>
    <w:rsid w:val="0037267A"/>
    <w:rsid w:val="003768D7"/>
    <w:rsid w:val="00377538"/>
    <w:rsid w:val="003874CA"/>
    <w:rsid w:val="003A2686"/>
    <w:rsid w:val="003C105E"/>
    <w:rsid w:val="003D2818"/>
    <w:rsid w:val="003E105C"/>
    <w:rsid w:val="003F791A"/>
    <w:rsid w:val="0041131B"/>
    <w:rsid w:val="004161EB"/>
    <w:rsid w:val="00431353"/>
    <w:rsid w:val="00435E97"/>
    <w:rsid w:val="004428FC"/>
    <w:rsid w:val="004622C1"/>
    <w:rsid w:val="0048643F"/>
    <w:rsid w:val="00486F81"/>
    <w:rsid w:val="004933CE"/>
    <w:rsid w:val="004B72B6"/>
    <w:rsid w:val="004D6CC6"/>
    <w:rsid w:val="004E5FFC"/>
    <w:rsid w:val="0050424B"/>
    <w:rsid w:val="005063D4"/>
    <w:rsid w:val="00506F4F"/>
    <w:rsid w:val="005349EC"/>
    <w:rsid w:val="00543429"/>
    <w:rsid w:val="0057621B"/>
    <w:rsid w:val="00581F8D"/>
    <w:rsid w:val="005C49B2"/>
    <w:rsid w:val="005D1D8D"/>
    <w:rsid w:val="005D7B8A"/>
    <w:rsid w:val="005E21B9"/>
    <w:rsid w:val="005F4C37"/>
    <w:rsid w:val="00616EE8"/>
    <w:rsid w:val="006265F7"/>
    <w:rsid w:val="00642ABF"/>
    <w:rsid w:val="006666C9"/>
    <w:rsid w:val="006675E0"/>
    <w:rsid w:val="006957FD"/>
    <w:rsid w:val="006A1196"/>
    <w:rsid w:val="006A38C2"/>
    <w:rsid w:val="006A6050"/>
    <w:rsid w:val="006B51B7"/>
    <w:rsid w:val="006C53A5"/>
    <w:rsid w:val="006D25F5"/>
    <w:rsid w:val="006D36EE"/>
    <w:rsid w:val="006F4CD8"/>
    <w:rsid w:val="00705D57"/>
    <w:rsid w:val="00747A12"/>
    <w:rsid w:val="00752A43"/>
    <w:rsid w:val="007617B7"/>
    <w:rsid w:val="0077284B"/>
    <w:rsid w:val="00775654"/>
    <w:rsid w:val="00785C3B"/>
    <w:rsid w:val="007A3C0B"/>
    <w:rsid w:val="007B39BE"/>
    <w:rsid w:val="007B6153"/>
    <w:rsid w:val="007C291F"/>
    <w:rsid w:val="007D5343"/>
    <w:rsid w:val="007E1C80"/>
    <w:rsid w:val="008153C4"/>
    <w:rsid w:val="00830C52"/>
    <w:rsid w:val="0085424F"/>
    <w:rsid w:val="0085622A"/>
    <w:rsid w:val="008B0ABF"/>
    <w:rsid w:val="008C510A"/>
    <w:rsid w:val="008F0AD8"/>
    <w:rsid w:val="00915B33"/>
    <w:rsid w:val="00922ABB"/>
    <w:rsid w:val="0098013E"/>
    <w:rsid w:val="00987810"/>
    <w:rsid w:val="009A4AAA"/>
    <w:rsid w:val="009D2230"/>
    <w:rsid w:val="00A06583"/>
    <w:rsid w:val="00A438B0"/>
    <w:rsid w:val="00A442D3"/>
    <w:rsid w:val="00A812EA"/>
    <w:rsid w:val="00AA44C9"/>
    <w:rsid w:val="00AF48D1"/>
    <w:rsid w:val="00B01738"/>
    <w:rsid w:val="00B10FB9"/>
    <w:rsid w:val="00B35618"/>
    <w:rsid w:val="00B36F25"/>
    <w:rsid w:val="00B52019"/>
    <w:rsid w:val="00BA08B8"/>
    <w:rsid w:val="00C0241D"/>
    <w:rsid w:val="00C0270E"/>
    <w:rsid w:val="00C0618A"/>
    <w:rsid w:val="00C21D3B"/>
    <w:rsid w:val="00C34D37"/>
    <w:rsid w:val="00C4570F"/>
    <w:rsid w:val="00C55333"/>
    <w:rsid w:val="00C66F31"/>
    <w:rsid w:val="00C92741"/>
    <w:rsid w:val="00CB3A68"/>
    <w:rsid w:val="00CD799B"/>
    <w:rsid w:val="00CE436E"/>
    <w:rsid w:val="00CE7C19"/>
    <w:rsid w:val="00CF603E"/>
    <w:rsid w:val="00D15247"/>
    <w:rsid w:val="00D16DFA"/>
    <w:rsid w:val="00D16E01"/>
    <w:rsid w:val="00D201AD"/>
    <w:rsid w:val="00D34199"/>
    <w:rsid w:val="00D34F0F"/>
    <w:rsid w:val="00D41F53"/>
    <w:rsid w:val="00D76217"/>
    <w:rsid w:val="00D81036"/>
    <w:rsid w:val="00DA1D01"/>
    <w:rsid w:val="00DC051E"/>
    <w:rsid w:val="00DC361C"/>
    <w:rsid w:val="00DC7889"/>
    <w:rsid w:val="00DD5BB4"/>
    <w:rsid w:val="00DE15F0"/>
    <w:rsid w:val="00DE382E"/>
    <w:rsid w:val="00E03C4C"/>
    <w:rsid w:val="00E16762"/>
    <w:rsid w:val="00E17CAD"/>
    <w:rsid w:val="00E42890"/>
    <w:rsid w:val="00E441E2"/>
    <w:rsid w:val="00E57825"/>
    <w:rsid w:val="00E75DDE"/>
    <w:rsid w:val="00E82AB0"/>
    <w:rsid w:val="00E97E0C"/>
    <w:rsid w:val="00ED3A3D"/>
    <w:rsid w:val="00EE0238"/>
    <w:rsid w:val="00F13468"/>
    <w:rsid w:val="00F13A14"/>
    <w:rsid w:val="00F421EB"/>
    <w:rsid w:val="00F45231"/>
    <w:rsid w:val="00F62C7C"/>
    <w:rsid w:val="00F823E2"/>
    <w:rsid w:val="00F82EAB"/>
    <w:rsid w:val="00FA2817"/>
    <w:rsid w:val="00FB2436"/>
    <w:rsid w:val="00FD1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18585"/>
  <w15:docId w15:val="{5A9F3351-1808-0742-9228-A6848D70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26"/>
      </w:numPr>
      <w:outlineLvl w:val="0"/>
    </w:pPr>
    <w:rPr>
      <w:b/>
      <w:sz w:val="20"/>
      <w:szCs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ascii="Arial" w:hAnsi="Arial"/>
      <w:sz w:val="28"/>
      <w:szCs w:val="20"/>
      <w:lang w:val="en-GB" w:eastAsia="en-US"/>
    </w:rPr>
  </w:style>
  <w:style w:type="character" w:styleId="Hyperlink">
    <w:name w:val="Hyperlink"/>
    <w:rPr>
      <w:color w:val="0000FF"/>
      <w:u w:val="single"/>
    </w:rPr>
  </w:style>
  <w:style w:type="paragraph" w:customStyle="1" w:styleId="CompanyName">
    <w:name w:val="Company Name"/>
    <w:basedOn w:val="Normal"/>
    <w:next w:val="JobTitle"/>
    <w:pPr>
      <w:tabs>
        <w:tab w:val="left" w:pos="1440"/>
        <w:tab w:val="right" w:pos="6480"/>
      </w:tabs>
      <w:spacing w:before="220" w:line="220" w:lineRule="atLeast"/>
    </w:pPr>
    <w:rPr>
      <w:rFonts w:ascii="Garamond" w:hAnsi="Garamond"/>
      <w:sz w:val="22"/>
      <w:szCs w:val="20"/>
      <w:lang w:val="en-US" w:eastAsia="en-US"/>
    </w:rPr>
  </w:style>
  <w:style w:type="paragraph" w:customStyle="1" w:styleId="JobTitle">
    <w:name w:val="Job Title"/>
    <w:next w:val="Achievement"/>
    <w:pPr>
      <w:spacing w:before="40" w:after="40" w:line="220" w:lineRule="atLeast"/>
    </w:pPr>
    <w:rPr>
      <w:rFonts w:ascii="Garamond" w:hAnsi="Garamond"/>
      <w:i/>
      <w:spacing w:val="5"/>
      <w:sz w:val="23"/>
      <w:lang w:val="en-US" w:eastAsia="en-US"/>
    </w:rPr>
  </w:style>
  <w:style w:type="paragraph" w:customStyle="1" w:styleId="Achievement">
    <w:name w:val="Achievement"/>
    <w:basedOn w:val="BodyText"/>
    <w:pPr>
      <w:spacing w:after="60" w:line="240" w:lineRule="atLeast"/>
      <w:jc w:val="both"/>
    </w:pPr>
    <w:rPr>
      <w:rFonts w:ascii="Garamond" w:hAnsi="Garamond"/>
      <w:sz w:val="22"/>
      <w:lang w:val="en-US"/>
    </w:rPr>
  </w:style>
  <w:style w:type="paragraph" w:styleId="BodyText">
    <w:name w:val="Body Text"/>
    <w:basedOn w:val="Normal"/>
    <w:pPr>
      <w:spacing w:after="120"/>
    </w:pPr>
    <w:rPr>
      <w:sz w:val="20"/>
      <w:szCs w:val="20"/>
      <w:lang w:eastAsia="en-US"/>
    </w:rPr>
  </w:style>
  <w:style w:type="paragraph" w:styleId="Footer">
    <w:name w:val="footer"/>
    <w:basedOn w:val="Normal"/>
    <w:pPr>
      <w:tabs>
        <w:tab w:val="center" w:pos="4153"/>
        <w:tab w:val="right" w:pos="8306"/>
      </w:tabs>
    </w:pPr>
    <w:rPr>
      <w:sz w:val="20"/>
      <w:szCs w:val="20"/>
      <w:lang w:eastAsia="en-US"/>
    </w:rPr>
  </w:style>
  <w:style w:type="paragraph" w:styleId="Header">
    <w:name w:val="header"/>
    <w:basedOn w:val="Normal"/>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7791</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АСКАР АБИЛОВ</vt:lpstr>
      <vt:lpstr>АСКАР АБИЛОВ</vt:lpstr>
    </vt:vector>
  </TitlesOfParts>
  <Company>Казах Оил</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АСКАР АБИЛОВ</dc:title>
  <dc:subject/>
  <dc:creator>Abilov</dc:creator>
  <cp:keywords/>
  <dc:description/>
  <cp:lastModifiedBy>Chitu, Carmen</cp:lastModifiedBy>
  <cp:revision>2</cp:revision>
  <cp:lastPrinted>2022-03-25T09:29:00Z</cp:lastPrinted>
  <dcterms:created xsi:type="dcterms:W3CDTF">2022-05-13T07:51:00Z</dcterms:created>
  <dcterms:modified xsi:type="dcterms:W3CDTF">2022-05-13T07:51:00Z</dcterms:modified>
</cp:coreProperties>
</file>